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B2" w:rsidRDefault="00551497">
      <w:pPr>
        <w:pStyle w:val="normal"/>
        <w:widowControl w:val="0"/>
        <w:pBdr>
          <w:top w:val="nil"/>
          <w:left w:val="nil"/>
          <w:bottom w:val="nil"/>
          <w:right w:val="nil"/>
          <w:between w:val="nil"/>
        </w:pBdr>
        <w:spacing w:line="315" w:lineRule="auto"/>
        <w:ind w:left="1138" w:right="1118" w:firstLine="20"/>
        <w:rPr>
          <w:b/>
          <w:color w:val="000000"/>
        </w:rPr>
      </w:pPr>
      <w:r>
        <w:rPr>
          <w:b/>
          <w:color w:val="000000"/>
          <w:sz w:val="34"/>
          <w:szCs w:val="34"/>
        </w:rPr>
        <w:t xml:space="preserve">Piano di Formazione e Aggiornamento del personale </w:t>
      </w:r>
      <w:r>
        <w:rPr>
          <w:b/>
          <w:color w:val="000000"/>
        </w:rPr>
        <w:t xml:space="preserve">Triennio 2025/2028 </w:t>
      </w:r>
    </w:p>
    <w:p w:rsidR="009148B2" w:rsidRDefault="00551497">
      <w:pPr>
        <w:pStyle w:val="normal"/>
        <w:widowControl w:val="0"/>
        <w:pBdr>
          <w:top w:val="nil"/>
          <w:left w:val="nil"/>
          <w:bottom w:val="nil"/>
          <w:right w:val="nil"/>
          <w:between w:val="nil"/>
        </w:pBdr>
        <w:spacing w:before="677" w:line="240" w:lineRule="auto"/>
        <w:ind w:left="1149"/>
        <w:rPr>
          <w:b/>
          <w:color w:val="000000"/>
        </w:rPr>
      </w:pPr>
      <w:r>
        <w:rPr>
          <w:b/>
          <w:color w:val="000000"/>
        </w:rPr>
        <w:t xml:space="preserve">Premessa: </w:t>
      </w:r>
    </w:p>
    <w:p w:rsidR="009148B2" w:rsidRDefault="00551497">
      <w:pPr>
        <w:pStyle w:val="normal"/>
        <w:widowControl w:val="0"/>
        <w:pBdr>
          <w:top w:val="nil"/>
          <w:left w:val="nil"/>
          <w:bottom w:val="nil"/>
          <w:right w:val="nil"/>
          <w:between w:val="nil"/>
        </w:pBdr>
        <w:spacing w:before="274" w:line="264" w:lineRule="auto"/>
        <w:ind w:left="1141" w:right="3" w:firstLine="12"/>
        <w:jc w:val="both"/>
        <w:rPr>
          <w:color w:val="000000"/>
        </w:rPr>
      </w:pPr>
      <w:r>
        <w:rPr>
          <w:color w:val="000000"/>
        </w:rPr>
        <w:t>Il presente Piano di formazione e aggiornamento del personale scolastico per il triennio 2025/28 si inserisce nel quadro delineato dalle "</w:t>
      </w:r>
      <w:r>
        <w:rPr>
          <w:color w:val="000000"/>
        </w:rPr>
        <w:t>Linee Triennali di Indirizzo per la Formazione del Personale Scolastico 2023-2025" emanate dalla Scuola di Alta Formazione dell'Istruzione (SAFI). Il piano si pone in linea con le direttive nazionali e si prefigge di promuovere un sistema di formazione eff</w:t>
      </w:r>
      <w:r>
        <w:rPr>
          <w:color w:val="000000"/>
        </w:rPr>
        <w:t xml:space="preserve">icace, in grado di rispondere alle esigenze formative di tutte le figure professionali della comunità educativa. </w:t>
      </w:r>
    </w:p>
    <w:p w:rsidR="009148B2" w:rsidRDefault="00551497">
      <w:pPr>
        <w:pStyle w:val="normal"/>
        <w:widowControl w:val="0"/>
        <w:pBdr>
          <w:top w:val="nil"/>
          <w:left w:val="nil"/>
          <w:bottom w:val="nil"/>
          <w:right w:val="nil"/>
          <w:between w:val="nil"/>
        </w:pBdr>
        <w:spacing w:before="251" w:line="240" w:lineRule="auto"/>
        <w:ind w:left="1150"/>
        <w:rPr>
          <w:b/>
          <w:color w:val="000000"/>
        </w:rPr>
      </w:pPr>
      <w:r>
        <w:rPr>
          <w:b/>
          <w:color w:val="000000"/>
        </w:rPr>
        <w:t xml:space="preserve">NORMATIVA </w:t>
      </w:r>
      <w:proofErr w:type="spellStart"/>
      <w:r>
        <w:rPr>
          <w:b/>
          <w:color w:val="000000"/>
        </w:rPr>
        <w:t>DI</w:t>
      </w:r>
      <w:proofErr w:type="spellEnd"/>
      <w:r>
        <w:rPr>
          <w:b/>
          <w:color w:val="000000"/>
        </w:rPr>
        <w:t xml:space="preserve"> RIFERIMENTO </w:t>
      </w:r>
    </w:p>
    <w:p w:rsidR="009148B2" w:rsidRDefault="00551497">
      <w:pPr>
        <w:pStyle w:val="normal"/>
        <w:widowControl w:val="0"/>
        <w:pBdr>
          <w:top w:val="nil"/>
          <w:left w:val="nil"/>
          <w:bottom w:val="nil"/>
          <w:right w:val="nil"/>
          <w:between w:val="nil"/>
        </w:pBdr>
        <w:spacing w:before="274" w:line="264" w:lineRule="auto"/>
        <w:ind w:left="1861" w:hanging="348"/>
        <w:jc w:val="both"/>
        <w:rPr>
          <w:color w:val="000000"/>
        </w:rPr>
      </w:pPr>
      <w:r>
        <w:rPr>
          <w:color w:val="000000"/>
        </w:rPr>
        <w:t xml:space="preserve">● art. 1 della Legge 13 luglio 2015 n.107, in particolare: commi da 12 a 19: Piano Triennale dell’Offerta Formativa; commi da 56 a 62: Piano Nazionale Scuola Digitale: commi da 70 a 72: Reti tra Istituzioni Scolastiche; </w:t>
      </w:r>
    </w:p>
    <w:p w:rsidR="009148B2" w:rsidRDefault="00551497">
      <w:pPr>
        <w:pStyle w:val="normal"/>
        <w:widowControl w:val="0"/>
        <w:pBdr>
          <w:top w:val="nil"/>
          <w:left w:val="nil"/>
          <w:bottom w:val="nil"/>
          <w:right w:val="nil"/>
          <w:between w:val="nil"/>
        </w:pBdr>
        <w:spacing w:before="11" w:line="264" w:lineRule="auto"/>
        <w:ind w:left="1855" w:right="9" w:hanging="342"/>
        <w:jc w:val="both"/>
        <w:rPr>
          <w:color w:val="000000"/>
        </w:rPr>
      </w:pPr>
      <w:r>
        <w:rPr>
          <w:color w:val="000000"/>
        </w:rPr>
        <w:t>● commi da 121 a 125: Carta elettro</w:t>
      </w:r>
      <w:r>
        <w:rPr>
          <w:color w:val="000000"/>
        </w:rPr>
        <w:t>nica per aggiornamento docenti di ruolo, in particolare il comma 124 – “la formazione in servizio dei docenti di ruolo è obbligatoria, permanente e strutturale, nell’ambito degli adempimenti connessi con la funzione docente; “Le attività di formazione sono</w:t>
      </w:r>
      <w:r>
        <w:rPr>
          <w:color w:val="000000"/>
        </w:rPr>
        <w:t xml:space="preserve"> definite dalle singole istituzioni scolastiche in coerenza con il Piano Triennale dell’Offerta Formativa”; </w:t>
      </w:r>
    </w:p>
    <w:p w:rsidR="009148B2" w:rsidRDefault="00551497">
      <w:pPr>
        <w:pStyle w:val="normal"/>
        <w:widowControl w:val="0"/>
        <w:pBdr>
          <w:top w:val="nil"/>
          <w:left w:val="nil"/>
          <w:bottom w:val="nil"/>
          <w:right w:val="nil"/>
          <w:between w:val="nil"/>
        </w:pBdr>
        <w:spacing w:before="11" w:line="264" w:lineRule="auto"/>
        <w:ind w:left="1858" w:right="2" w:hanging="345"/>
        <w:jc w:val="both"/>
        <w:rPr>
          <w:color w:val="000000"/>
        </w:rPr>
      </w:pPr>
      <w:r>
        <w:rPr>
          <w:color w:val="000000"/>
        </w:rPr>
        <w:t xml:space="preserve">● nota MIUR </w:t>
      </w:r>
      <w:proofErr w:type="spellStart"/>
      <w:r>
        <w:rPr>
          <w:color w:val="000000"/>
        </w:rPr>
        <w:t>prot</w:t>
      </w:r>
      <w:proofErr w:type="spellEnd"/>
      <w:r>
        <w:rPr>
          <w:color w:val="000000"/>
        </w:rPr>
        <w:t>. n. 2805 dell’11/12/2015-Orientamenti per l’elaborazione del Piano Triennale dell’Offerta Formativa – Piano di Formazione del Personale – Reti di scuole e collaborazioni esterne: “La Legge 107 contempla attività di formazione in servizio p</w:t>
      </w:r>
      <w:r>
        <w:rPr>
          <w:color w:val="000000"/>
        </w:rPr>
        <w:t xml:space="preserve">er tutto il personale”; • nota MIUR </w:t>
      </w:r>
      <w:proofErr w:type="spellStart"/>
      <w:r>
        <w:rPr>
          <w:color w:val="000000"/>
        </w:rPr>
        <w:t>prot</w:t>
      </w:r>
      <w:proofErr w:type="spellEnd"/>
      <w:r>
        <w:rPr>
          <w:color w:val="000000"/>
        </w:rPr>
        <w:t xml:space="preserve">. n. 000035 del 07/01/2016 – Indicazioni e orientamenti per la definizione del piano triennale per la formazione del personale; </w:t>
      </w:r>
    </w:p>
    <w:p w:rsidR="009148B2" w:rsidRDefault="00551497">
      <w:pPr>
        <w:pStyle w:val="normal"/>
        <w:widowControl w:val="0"/>
        <w:pBdr>
          <w:top w:val="nil"/>
          <w:left w:val="nil"/>
          <w:bottom w:val="nil"/>
          <w:right w:val="nil"/>
          <w:between w:val="nil"/>
        </w:pBdr>
        <w:spacing w:before="11" w:line="264" w:lineRule="auto"/>
        <w:ind w:left="1867" w:right="23" w:hanging="354"/>
        <w:jc w:val="both"/>
        <w:rPr>
          <w:color w:val="000000"/>
        </w:rPr>
      </w:pPr>
      <w:r>
        <w:rPr>
          <w:color w:val="000000"/>
        </w:rPr>
        <w:t>● Nota MIUR “Prime indicazioni per la progettazione delle attività di formazione destin</w:t>
      </w:r>
      <w:r>
        <w:rPr>
          <w:color w:val="000000"/>
        </w:rPr>
        <w:t xml:space="preserve">ate al personale scolastico” del 15 settembre 2016; • D.M. n.797 del 19 ottobre 2016 – Piano per la formazione dei docenti 2016-2019 </w:t>
      </w:r>
    </w:p>
    <w:p w:rsidR="009148B2" w:rsidRDefault="00551497">
      <w:pPr>
        <w:pStyle w:val="normal"/>
        <w:widowControl w:val="0"/>
        <w:pBdr>
          <w:top w:val="nil"/>
          <w:left w:val="nil"/>
          <w:bottom w:val="nil"/>
          <w:right w:val="nil"/>
          <w:between w:val="nil"/>
        </w:pBdr>
        <w:spacing w:before="11" w:line="240" w:lineRule="auto"/>
        <w:ind w:left="1512"/>
        <w:rPr>
          <w:color w:val="000000"/>
        </w:rPr>
      </w:pPr>
      <w:r>
        <w:rPr>
          <w:color w:val="000000"/>
        </w:rPr>
        <w:t xml:space="preserve">● Nota MIM del 22/12/2022 </w:t>
      </w:r>
      <w:proofErr w:type="spellStart"/>
      <w:r>
        <w:rPr>
          <w:color w:val="000000"/>
        </w:rPr>
        <w:t>prot</w:t>
      </w:r>
      <w:proofErr w:type="spellEnd"/>
      <w:r>
        <w:rPr>
          <w:color w:val="000000"/>
        </w:rPr>
        <w:t xml:space="preserve">. 45528 </w:t>
      </w:r>
    </w:p>
    <w:p w:rsidR="009148B2" w:rsidRDefault="00551497">
      <w:pPr>
        <w:pStyle w:val="normal"/>
        <w:widowControl w:val="0"/>
        <w:pBdr>
          <w:top w:val="nil"/>
          <w:left w:val="nil"/>
          <w:bottom w:val="nil"/>
          <w:right w:val="nil"/>
          <w:between w:val="nil"/>
        </w:pBdr>
        <w:spacing w:before="34" w:line="240" w:lineRule="auto"/>
        <w:ind w:left="1512"/>
        <w:rPr>
          <w:color w:val="000000"/>
        </w:rPr>
      </w:pPr>
      <w:r>
        <w:rPr>
          <w:color w:val="000000"/>
        </w:rPr>
        <w:t xml:space="preserve">● Nota USR </w:t>
      </w:r>
      <w:proofErr w:type="spellStart"/>
      <w:r>
        <w:rPr>
          <w:color w:val="000000"/>
        </w:rPr>
        <w:t>prot</w:t>
      </w:r>
      <w:proofErr w:type="spellEnd"/>
      <w:r>
        <w:rPr>
          <w:color w:val="000000"/>
        </w:rPr>
        <w:t xml:space="preserve">.6739 del 21.02.2023 </w:t>
      </w:r>
    </w:p>
    <w:p w:rsidR="009148B2" w:rsidRDefault="00551497">
      <w:pPr>
        <w:pStyle w:val="normal"/>
        <w:widowControl w:val="0"/>
        <w:pBdr>
          <w:top w:val="nil"/>
          <w:left w:val="nil"/>
          <w:bottom w:val="nil"/>
          <w:right w:val="nil"/>
          <w:between w:val="nil"/>
        </w:pBdr>
        <w:spacing w:before="34" w:line="240" w:lineRule="auto"/>
        <w:ind w:left="1512"/>
        <w:rPr>
          <w:color w:val="000000"/>
        </w:rPr>
      </w:pPr>
      <w:r>
        <w:rPr>
          <w:color w:val="000000"/>
        </w:rPr>
        <w:t xml:space="preserve">● DM 65 </w:t>
      </w:r>
    </w:p>
    <w:p w:rsidR="009148B2" w:rsidRDefault="00551497">
      <w:pPr>
        <w:pStyle w:val="normal"/>
        <w:widowControl w:val="0"/>
        <w:pBdr>
          <w:top w:val="nil"/>
          <w:left w:val="nil"/>
          <w:bottom w:val="nil"/>
          <w:right w:val="nil"/>
          <w:between w:val="nil"/>
        </w:pBdr>
        <w:spacing w:before="34" w:line="240" w:lineRule="auto"/>
        <w:ind w:left="1512"/>
        <w:rPr>
          <w:color w:val="000000"/>
        </w:rPr>
      </w:pPr>
      <w:r>
        <w:rPr>
          <w:color w:val="000000"/>
        </w:rPr>
        <w:t xml:space="preserve">● DM 66 </w:t>
      </w:r>
    </w:p>
    <w:p w:rsidR="009148B2" w:rsidRDefault="00551497">
      <w:pPr>
        <w:pStyle w:val="normal"/>
        <w:widowControl w:val="0"/>
        <w:pBdr>
          <w:top w:val="nil"/>
          <w:left w:val="nil"/>
          <w:bottom w:val="nil"/>
          <w:right w:val="nil"/>
          <w:between w:val="nil"/>
        </w:pBdr>
        <w:spacing w:before="34" w:line="240" w:lineRule="auto"/>
        <w:ind w:left="1512"/>
        <w:rPr>
          <w:color w:val="000000"/>
        </w:rPr>
      </w:pPr>
      <w:r>
        <w:rPr>
          <w:color w:val="000000"/>
        </w:rPr>
        <w:t xml:space="preserve">● ______ </w:t>
      </w:r>
    </w:p>
    <w:p w:rsidR="009148B2" w:rsidRDefault="00551497">
      <w:pPr>
        <w:pStyle w:val="normal"/>
        <w:widowControl w:val="0"/>
        <w:pBdr>
          <w:top w:val="nil"/>
          <w:left w:val="nil"/>
          <w:bottom w:val="nil"/>
          <w:right w:val="nil"/>
          <w:between w:val="nil"/>
        </w:pBdr>
        <w:spacing w:before="274" w:line="240" w:lineRule="auto"/>
        <w:ind w:left="1149"/>
        <w:rPr>
          <w:b/>
          <w:color w:val="000000"/>
        </w:rPr>
      </w:pPr>
      <w:r>
        <w:rPr>
          <w:b/>
          <w:color w:val="000000"/>
        </w:rPr>
        <w:t xml:space="preserve">Principi Generali: </w:t>
      </w:r>
    </w:p>
    <w:p w:rsidR="009148B2" w:rsidRDefault="00551497">
      <w:pPr>
        <w:pStyle w:val="normal"/>
        <w:widowControl w:val="0"/>
        <w:pBdr>
          <w:top w:val="nil"/>
          <w:left w:val="nil"/>
          <w:bottom w:val="nil"/>
          <w:right w:val="nil"/>
          <w:between w:val="nil"/>
        </w:pBdr>
        <w:spacing w:before="274" w:line="264" w:lineRule="auto"/>
        <w:ind w:left="1856" w:right="23" w:hanging="343"/>
        <w:jc w:val="both"/>
        <w:rPr>
          <w:color w:val="000000"/>
        </w:rPr>
      </w:pPr>
      <w:r>
        <w:rPr>
          <w:color w:val="000000"/>
        </w:rPr>
        <w:t xml:space="preserve">● </w:t>
      </w:r>
      <w:r>
        <w:rPr>
          <w:b/>
          <w:color w:val="000000"/>
        </w:rPr>
        <w:t xml:space="preserve">Sussidiarietà: </w:t>
      </w:r>
      <w:r>
        <w:rPr>
          <w:color w:val="000000"/>
        </w:rPr>
        <w:t xml:space="preserve">La formazione sarà organizzata secondo il principio di sussidiarietà, valorizzando l'autonomia delle istituzioni scolastiche e la partecipazione di tutti gli attori coinvolti. </w:t>
      </w:r>
    </w:p>
    <w:p w:rsidR="009148B2" w:rsidRDefault="00551497">
      <w:pPr>
        <w:pStyle w:val="normal"/>
        <w:widowControl w:val="0"/>
        <w:pBdr>
          <w:top w:val="nil"/>
          <w:left w:val="nil"/>
          <w:bottom w:val="nil"/>
          <w:right w:val="nil"/>
          <w:between w:val="nil"/>
        </w:pBdr>
        <w:spacing w:before="11" w:line="264" w:lineRule="auto"/>
        <w:ind w:left="1855" w:right="35" w:hanging="342"/>
        <w:rPr>
          <w:color w:val="000000"/>
        </w:rPr>
      </w:pPr>
      <w:r>
        <w:rPr>
          <w:color w:val="000000"/>
        </w:rPr>
        <w:t xml:space="preserve">● </w:t>
      </w:r>
      <w:r>
        <w:rPr>
          <w:b/>
          <w:color w:val="000000"/>
        </w:rPr>
        <w:t xml:space="preserve">Personalizzazione: </w:t>
      </w:r>
      <w:r>
        <w:rPr>
          <w:color w:val="000000"/>
        </w:rPr>
        <w:t xml:space="preserve">La formazione sarà personalizzata, tenendo conto dei fabbisogni formativi specifici di ciascun ruolo e profilo professionale. </w:t>
      </w:r>
    </w:p>
    <w:p w:rsidR="009148B2" w:rsidRDefault="00551497">
      <w:pPr>
        <w:pStyle w:val="normal"/>
        <w:widowControl w:val="0"/>
        <w:pBdr>
          <w:top w:val="nil"/>
          <w:left w:val="nil"/>
          <w:bottom w:val="nil"/>
          <w:right w:val="nil"/>
          <w:between w:val="nil"/>
        </w:pBdr>
        <w:spacing w:before="11" w:line="264" w:lineRule="auto"/>
        <w:ind w:left="1860" w:right="31" w:hanging="347"/>
        <w:jc w:val="both"/>
        <w:rPr>
          <w:color w:val="000000"/>
        </w:rPr>
      </w:pPr>
      <w:r>
        <w:rPr>
          <w:color w:val="000000"/>
        </w:rPr>
        <w:t xml:space="preserve">● </w:t>
      </w:r>
      <w:r>
        <w:rPr>
          <w:b/>
          <w:color w:val="000000"/>
        </w:rPr>
        <w:t xml:space="preserve">Orientamento Strategico: </w:t>
      </w:r>
      <w:r>
        <w:rPr>
          <w:color w:val="000000"/>
        </w:rPr>
        <w:t>La formazione sarà orientata al raggiungimento degli obiettivi strategici definiti dal Piano Triennale</w:t>
      </w:r>
      <w:r>
        <w:rPr>
          <w:color w:val="000000"/>
        </w:rPr>
        <w:t xml:space="preserve"> dell'Offerta Formativa (PTOF) e dalle priorità nazionali ed europee. </w:t>
      </w:r>
    </w:p>
    <w:p w:rsidR="009148B2" w:rsidRDefault="00551497">
      <w:pPr>
        <w:pStyle w:val="normal"/>
        <w:widowControl w:val="0"/>
        <w:pBdr>
          <w:top w:val="nil"/>
          <w:left w:val="nil"/>
          <w:bottom w:val="nil"/>
          <w:right w:val="nil"/>
          <w:between w:val="nil"/>
        </w:pBdr>
        <w:spacing w:before="11" w:line="264" w:lineRule="auto"/>
        <w:ind w:left="1512" w:right="6"/>
        <w:jc w:val="center"/>
        <w:rPr>
          <w:color w:val="000000"/>
        </w:rPr>
      </w:pPr>
      <w:r>
        <w:rPr>
          <w:color w:val="000000"/>
        </w:rPr>
        <w:t xml:space="preserve">● </w:t>
      </w:r>
      <w:r>
        <w:rPr>
          <w:b/>
          <w:color w:val="000000"/>
        </w:rPr>
        <w:t xml:space="preserve">Qualità e Valutazione: </w:t>
      </w:r>
      <w:r>
        <w:rPr>
          <w:color w:val="000000"/>
        </w:rPr>
        <w:t>La formazione sarà di elevata qualità e sarà costantemente monitorata e valutata per verificarne l'efficacia e per apportare eventuali correttivi.</w:t>
      </w:r>
    </w:p>
    <w:p w:rsidR="009148B2" w:rsidRDefault="00551497">
      <w:pPr>
        <w:pStyle w:val="normal"/>
        <w:widowControl w:val="0"/>
        <w:pBdr>
          <w:top w:val="nil"/>
          <w:left w:val="nil"/>
          <w:bottom w:val="nil"/>
          <w:right w:val="nil"/>
          <w:between w:val="nil"/>
        </w:pBdr>
        <w:spacing w:line="240" w:lineRule="auto"/>
        <w:ind w:left="1133"/>
        <w:rPr>
          <w:b/>
          <w:color w:val="000000"/>
        </w:rPr>
      </w:pPr>
      <w:r>
        <w:rPr>
          <w:b/>
          <w:color w:val="000000"/>
        </w:rPr>
        <w:t xml:space="preserve">Analisi dei Fabbisogni Formativi: </w:t>
      </w:r>
    </w:p>
    <w:p w:rsidR="009148B2" w:rsidRDefault="00551497">
      <w:pPr>
        <w:pStyle w:val="normal"/>
        <w:widowControl w:val="0"/>
        <w:pBdr>
          <w:top w:val="nil"/>
          <w:left w:val="nil"/>
          <w:bottom w:val="nil"/>
          <w:right w:val="nil"/>
          <w:between w:val="nil"/>
        </w:pBdr>
        <w:spacing w:before="274" w:line="240" w:lineRule="auto"/>
        <w:ind w:left="1149"/>
        <w:rPr>
          <w:color w:val="000000"/>
        </w:rPr>
      </w:pPr>
      <w:r>
        <w:rPr>
          <w:color w:val="000000"/>
        </w:rPr>
        <w:t xml:space="preserve">L'analisi dei fabbisogni formativi sarà condotta a partire da: </w:t>
      </w:r>
    </w:p>
    <w:p w:rsidR="009148B2" w:rsidRDefault="00551497">
      <w:pPr>
        <w:pStyle w:val="normal"/>
        <w:widowControl w:val="0"/>
        <w:pBdr>
          <w:top w:val="nil"/>
          <w:left w:val="nil"/>
          <w:bottom w:val="nil"/>
          <w:right w:val="nil"/>
          <w:between w:val="nil"/>
        </w:pBdr>
        <w:spacing w:before="274" w:line="264" w:lineRule="auto"/>
        <w:ind w:left="1861" w:hanging="348"/>
        <w:rPr>
          <w:color w:val="000000"/>
        </w:rPr>
      </w:pPr>
      <w:r>
        <w:rPr>
          <w:color w:val="000000"/>
        </w:rPr>
        <w:t xml:space="preserve">● </w:t>
      </w:r>
      <w:r>
        <w:rPr>
          <w:b/>
          <w:color w:val="000000"/>
        </w:rPr>
        <w:t xml:space="preserve">Priorità del PTOF: </w:t>
      </w:r>
      <w:r>
        <w:rPr>
          <w:color w:val="000000"/>
        </w:rPr>
        <w:t xml:space="preserve">Saranno considerate le priorità formative definite nel Piano Triennale dell'Offerta Formativa (PTOF) della scuola. </w:t>
      </w:r>
    </w:p>
    <w:p w:rsidR="009148B2" w:rsidRDefault="00551497">
      <w:pPr>
        <w:pStyle w:val="normal"/>
        <w:widowControl w:val="0"/>
        <w:pBdr>
          <w:top w:val="nil"/>
          <w:left w:val="nil"/>
          <w:bottom w:val="nil"/>
          <w:right w:val="nil"/>
          <w:between w:val="nil"/>
        </w:pBdr>
        <w:spacing w:before="11" w:line="264" w:lineRule="auto"/>
        <w:ind w:left="1861" w:right="2" w:hanging="348"/>
        <w:rPr>
          <w:color w:val="000000"/>
        </w:rPr>
      </w:pPr>
      <w:r>
        <w:rPr>
          <w:color w:val="000000"/>
        </w:rPr>
        <w:lastRenderedPageBreak/>
        <w:t xml:space="preserve">● </w:t>
      </w:r>
      <w:r>
        <w:rPr>
          <w:b/>
          <w:color w:val="000000"/>
        </w:rPr>
        <w:t xml:space="preserve">Profilo Professionale: </w:t>
      </w:r>
      <w:r>
        <w:rPr>
          <w:color w:val="000000"/>
        </w:rPr>
        <w:t xml:space="preserve">Sarà effettuata un'analisi dei profili professionali di ciascun ruolo e delle competenze richieste dalle norme vigenti. </w:t>
      </w:r>
    </w:p>
    <w:p w:rsidR="009148B2" w:rsidRDefault="00551497">
      <w:pPr>
        <w:pStyle w:val="normal"/>
        <w:widowControl w:val="0"/>
        <w:pBdr>
          <w:top w:val="nil"/>
          <w:left w:val="nil"/>
          <w:bottom w:val="nil"/>
          <w:right w:val="nil"/>
          <w:between w:val="nil"/>
        </w:pBdr>
        <w:spacing w:before="11" w:line="264" w:lineRule="auto"/>
        <w:ind w:left="1855" w:right="4" w:hanging="342"/>
        <w:rPr>
          <w:color w:val="000000"/>
        </w:rPr>
      </w:pPr>
      <w:r>
        <w:rPr>
          <w:color w:val="000000"/>
        </w:rPr>
        <w:t xml:space="preserve">● </w:t>
      </w:r>
      <w:r>
        <w:rPr>
          <w:b/>
          <w:color w:val="000000"/>
        </w:rPr>
        <w:t xml:space="preserve">Esigenze Emerse dalle Valutazioni: </w:t>
      </w:r>
      <w:r>
        <w:rPr>
          <w:color w:val="000000"/>
        </w:rPr>
        <w:t>Saranno tenute in considerazione le esigenze formative emerse dalle attivit</w:t>
      </w:r>
      <w:r>
        <w:rPr>
          <w:color w:val="000000"/>
        </w:rPr>
        <w:t xml:space="preserve">à di valutazione degli anni precedenti. </w:t>
      </w:r>
    </w:p>
    <w:p w:rsidR="009148B2" w:rsidRDefault="00551497">
      <w:pPr>
        <w:pStyle w:val="normal"/>
        <w:widowControl w:val="0"/>
        <w:pBdr>
          <w:top w:val="nil"/>
          <w:left w:val="nil"/>
          <w:bottom w:val="nil"/>
          <w:right w:val="nil"/>
          <w:between w:val="nil"/>
        </w:pBdr>
        <w:spacing w:before="11" w:line="264" w:lineRule="auto"/>
        <w:ind w:left="1512"/>
        <w:rPr>
          <w:color w:val="000000"/>
        </w:rPr>
      </w:pPr>
      <w:r>
        <w:rPr>
          <w:color w:val="000000"/>
        </w:rPr>
        <w:t xml:space="preserve">● </w:t>
      </w:r>
      <w:r>
        <w:rPr>
          <w:b/>
          <w:color w:val="000000"/>
        </w:rPr>
        <w:t xml:space="preserve">Innovazione Didattica e Metodologica: </w:t>
      </w:r>
      <w:r>
        <w:rPr>
          <w:color w:val="000000"/>
        </w:rPr>
        <w:t xml:space="preserve">Saranno considerati i fabbisogni formativi relativi alle nuove metodologie didattiche, alle tecnologie digitali e all'innovazione educativa. ● </w:t>
      </w:r>
      <w:r>
        <w:rPr>
          <w:b/>
          <w:color w:val="000000"/>
        </w:rPr>
        <w:t>Inclusione e Personalizzazione d</w:t>
      </w:r>
      <w:r>
        <w:rPr>
          <w:b/>
          <w:color w:val="000000"/>
        </w:rPr>
        <w:t xml:space="preserve">egli Apprendimenti: </w:t>
      </w:r>
      <w:r>
        <w:rPr>
          <w:color w:val="000000"/>
        </w:rPr>
        <w:t xml:space="preserve">Saranno promossi percorsi formativi volti a sviluppare competenze specifiche per l'inclusione degli studenti con disabilità e per la personalizzazione degli apprendimenti. </w:t>
      </w:r>
    </w:p>
    <w:p w:rsidR="009148B2" w:rsidRDefault="00551497">
      <w:pPr>
        <w:pStyle w:val="normal"/>
        <w:widowControl w:val="0"/>
        <w:pBdr>
          <w:top w:val="nil"/>
          <w:left w:val="nil"/>
          <w:bottom w:val="nil"/>
          <w:right w:val="nil"/>
          <w:between w:val="nil"/>
        </w:pBdr>
        <w:spacing w:before="251" w:line="240" w:lineRule="auto"/>
        <w:ind w:left="1143"/>
        <w:rPr>
          <w:b/>
          <w:color w:val="000000"/>
        </w:rPr>
      </w:pPr>
      <w:r>
        <w:rPr>
          <w:b/>
          <w:color w:val="000000"/>
        </w:rPr>
        <w:t xml:space="preserve">Obiettivi Formativi Specifici: </w:t>
      </w:r>
    </w:p>
    <w:p w:rsidR="009148B2" w:rsidRDefault="00551497">
      <w:pPr>
        <w:pStyle w:val="normal"/>
        <w:widowControl w:val="0"/>
        <w:pBdr>
          <w:top w:val="nil"/>
          <w:left w:val="nil"/>
          <w:bottom w:val="nil"/>
          <w:right w:val="nil"/>
          <w:between w:val="nil"/>
        </w:pBdr>
        <w:spacing w:before="274" w:line="264" w:lineRule="auto"/>
        <w:ind w:left="1142" w:right="69" w:firstLine="3"/>
        <w:rPr>
          <w:color w:val="000000"/>
        </w:rPr>
      </w:pPr>
      <w:r>
        <w:rPr>
          <w:color w:val="000000"/>
        </w:rPr>
        <w:t xml:space="preserve">Gli obiettivi formativi specifici saranno definiti per ciascun ruolo e profilo professionale, in coerenza con le priorità individuate durante l'analisi dei fabbisogni formativi. A titolo esemplificativo, si riportano alcuni esempi di obiettivi formativi: </w:t>
      </w:r>
    </w:p>
    <w:p w:rsidR="009148B2" w:rsidRDefault="00551497">
      <w:pPr>
        <w:pStyle w:val="normal"/>
        <w:widowControl w:val="0"/>
        <w:pBdr>
          <w:top w:val="nil"/>
          <w:left w:val="nil"/>
          <w:bottom w:val="nil"/>
          <w:right w:val="nil"/>
          <w:between w:val="nil"/>
        </w:pBdr>
        <w:spacing w:before="251" w:line="240" w:lineRule="auto"/>
        <w:ind w:left="1149"/>
        <w:rPr>
          <w:b/>
          <w:color w:val="000000"/>
        </w:rPr>
      </w:pPr>
      <w:r>
        <w:rPr>
          <w:b/>
          <w:color w:val="000000"/>
        </w:rPr>
        <w:t xml:space="preserve">Dirigenti Scolastici: </w:t>
      </w:r>
    </w:p>
    <w:p w:rsidR="009148B2" w:rsidRDefault="00551497">
      <w:pPr>
        <w:pStyle w:val="normal"/>
        <w:widowControl w:val="0"/>
        <w:pBdr>
          <w:top w:val="nil"/>
          <w:left w:val="nil"/>
          <w:bottom w:val="nil"/>
          <w:right w:val="nil"/>
          <w:between w:val="nil"/>
        </w:pBdr>
        <w:spacing w:before="274" w:line="240" w:lineRule="auto"/>
        <w:ind w:left="1512"/>
        <w:rPr>
          <w:b/>
          <w:color w:val="000000"/>
        </w:rPr>
      </w:pPr>
      <w:r>
        <w:rPr>
          <w:color w:val="000000"/>
        </w:rPr>
        <w:t xml:space="preserve">● </w:t>
      </w:r>
      <w:r>
        <w:rPr>
          <w:b/>
          <w:color w:val="000000"/>
        </w:rPr>
        <w:t xml:space="preserve">Area Ordinamento-Amministrativa: </w:t>
      </w:r>
    </w:p>
    <w:p w:rsidR="009148B2" w:rsidRDefault="00551497">
      <w:pPr>
        <w:pStyle w:val="normal"/>
        <w:widowControl w:val="0"/>
        <w:pBdr>
          <w:top w:val="nil"/>
          <w:left w:val="nil"/>
          <w:bottom w:val="nil"/>
          <w:right w:val="nil"/>
          <w:between w:val="nil"/>
        </w:pBdr>
        <w:spacing w:before="34" w:line="240" w:lineRule="auto"/>
        <w:ind w:left="2232"/>
        <w:rPr>
          <w:color w:val="000000"/>
        </w:rPr>
      </w:pPr>
      <w:r>
        <w:rPr>
          <w:color w:val="000000"/>
        </w:rPr>
        <w:t xml:space="preserve">○ Piena attuazione dell'autonomia delle istituzioni scolastiche. </w:t>
      </w:r>
    </w:p>
    <w:p w:rsidR="009148B2" w:rsidRDefault="00551497">
      <w:pPr>
        <w:pStyle w:val="normal"/>
        <w:widowControl w:val="0"/>
        <w:pBdr>
          <w:top w:val="nil"/>
          <w:left w:val="nil"/>
          <w:bottom w:val="nil"/>
          <w:right w:val="nil"/>
          <w:between w:val="nil"/>
        </w:pBdr>
        <w:spacing w:before="34" w:line="240" w:lineRule="auto"/>
        <w:ind w:right="1993"/>
        <w:jc w:val="right"/>
        <w:rPr>
          <w:color w:val="000000"/>
        </w:rPr>
      </w:pPr>
      <w:r>
        <w:rPr>
          <w:color w:val="000000"/>
        </w:rPr>
        <w:t xml:space="preserve">○ Gestione efficace ed efficiente delle risorse umane e finanziarie. </w:t>
      </w:r>
    </w:p>
    <w:p w:rsidR="009148B2" w:rsidRDefault="00551497">
      <w:pPr>
        <w:pStyle w:val="normal"/>
        <w:widowControl w:val="0"/>
        <w:pBdr>
          <w:top w:val="nil"/>
          <w:left w:val="nil"/>
          <w:bottom w:val="nil"/>
          <w:right w:val="nil"/>
          <w:between w:val="nil"/>
        </w:pBdr>
        <w:spacing w:before="34" w:line="264" w:lineRule="auto"/>
        <w:ind w:left="2575" w:right="39" w:hanging="342"/>
        <w:rPr>
          <w:color w:val="000000"/>
        </w:rPr>
      </w:pPr>
      <w:r>
        <w:rPr>
          <w:color w:val="000000"/>
        </w:rPr>
        <w:t xml:space="preserve">○ Sviluppo di competenze sulla normativa di riferimento, sulle forme di autonomia e di flessibilità. </w:t>
      </w:r>
    </w:p>
    <w:p w:rsidR="009148B2" w:rsidRDefault="00551497">
      <w:pPr>
        <w:pStyle w:val="normal"/>
        <w:widowControl w:val="0"/>
        <w:pBdr>
          <w:top w:val="nil"/>
          <w:left w:val="nil"/>
          <w:bottom w:val="nil"/>
          <w:right w:val="nil"/>
          <w:between w:val="nil"/>
        </w:pBdr>
        <w:spacing w:before="11" w:line="240" w:lineRule="auto"/>
        <w:ind w:left="1512"/>
        <w:rPr>
          <w:b/>
          <w:color w:val="000000"/>
        </w:rPr>
      </w:pPr>
      <w:r>
        <w:rPr>
          <w:color w:val="000000"/>
        </w:rPr>
        <w:t xml:space="preserve">● </w:t>
      </w:r>
      <w:r>
        <w:rPr>
          <w:b/>
          <w:color w:val="000000"/>
        </w:rPr>
        <w:t xml:space="preserve">Area Didattica: </w:t>
      </w:r>
    </w:p>
    <w:p w:rsidR="009148B2" w:rsidRDefault="00551497">
      <w:pPr>
        <w:pStyle w:val="normal"/>
        <w:widowControl w:val="0"/>
        <w:pBdr>
          <w:top w:val="nil"/>
          <w:left w:val="nil"/>
          <w:bottom w:val="nil"/>
          <w:right w:val="nil"/>
          <w:between w:val="nil"/>
        </w:pBdr>
        <w:spacing w:before="34" w:line="264" w:lineRule="auto"/>
        <w:ind w:left="2232" w:right="8"/>
        <w:rPr>
          <w:color w:val="000000"/>
        </w:rPr>
      </w:pPr>
      <w:r>
        <w:rPr>
          <w:color w:val="000000"/>
        </w:rPr>
        <w:t xml:space="preserve">○ Sviluppo di competenze </w:t>
      </w:r>
      <w:proofErr w:type="spellStart"/>
      <w:r>
        <w:rPr>
          <w:color w:val="000000"/>
        </w:rPr>
        <w:t>metodologico-didattiche</w:t>
      </w:r>
      <w:proofErr w:type="spellEnd"/>
      <w:r>
        <w:rPr>
          <w:color w:val="000000"/>
        </w:rPr>
        <w:t xml:space="preserve"> e di competenze per una cultura europea (</w:t>
      </w:r>
      <w:proofErr w:type="spellStart"/>
      <w:r>
        <w:rPr>
          <w:color w:val="000000"/>
        </w:rPr>
        <w:t>DigComp</w:t>
      </w:r>
      <w:proofErr w:type="spellEnd"/>
      <w:r>
        <w:rPr>
          <w:color w:val="000000"/>
        </w:rPr>
        <w:t xml:space="preserve">, Green </w:t>
      </w:r>
      <w:proofErr w:type="spellStart"/>
      <w:r>
        <w:rPr>
          <w:color w:val="000000"/>
        </w:rPr>
        <w:t>Comp</w:t>
      </w:r>
      <w:proofErr w:type="spellEnd"/>
      <w:r>
        <w:rPr>
          <w:color w:val="000000"/>
        </w:rPr>
        <w:t xml:space="preserve">, </w:t>
      </w:r>
      <w:proofErr w:type="spellStart"/>
      <w:r>
        <w:rPr>
          <w:color w:val="000000"/>
        </w:rPr>
        <w:t>EntreComp</w:t>
      </w:r>
      <w:proofErr w:type="spellEnd"/>
      <w:r>
        <w:rPr>
          <w:color w:val="000000"/>
        </w:rPr>
        <w:t xml:space="preserve">, Life </w:t>
      </w:r>
      <w:proofErr w:type="spellStart"/>
      <w:r>
        <w:rPr>
          <w:color w:val="000000"/>
        </w:rPr>
        <w:t>Comp</w:t>
      </w:r>
      <w:proofErr w:type="spellEnd"/>
      <w:r>
        <w:rPr>
          <w:color w:val="000000"/>
        </w:rPr>
        <w:t>, Co</w:t>
      </w:r>
      <w:r>
        <w:rPr>
          <w:color w:val="000000"/>
        </w:rPr>
        <w:t xml:space="preserve">mpetenze chiave). ○ Sviluppo di competenze per la promozione del successo formativo degli studenti e per il miglioramento dei processi didattici. </w:t>
      </w:r>
    </w:p>
    <w:p w:rsidR="009148B2" w:rsidRDefault="00551497">
      <w:pPr>
        <w:pStyle w:val="normal"/>
        <w:widowControl w:val="0"/>
        <w:pBdr>
          <w:top w:val="nil"/>
          <w:left w:val="nil"/>
          <w:bottom w:val="nil"/>
          <w:right w:val="nil"/>
          <w:between w:val="nil"/>
        </w:pBdr>
        <w:spacing w:before="11" w:line="264" w:lineRule="auto"/>
        <w:ind w:left="2587" w:right="7" w:hanging="354"/>
        <w:rPr>
          <w:color w:val="000000"/>
        </w:rPr>
      </w:pPr>
      <w:r>
        <w:rPr>
          <w:color w:val="000000"/>
        </w:rPr>
        <w:t xml:space="preserve">○ Sviluppo di competenze innovative e di modelli organizzativi e di gestione del tempo lavoro e di una strategia della didattica di qualità. </w:t>
      </w:r>
    </w:p>
    <w:p w:rsidR="009148B2" w:rsidRDefault="00551497">
      <w:pPr>
        <w:pStyle w:val="normal"/>
        <w:widowControl w:val="0"/>
        <w:pBdr>
          <w:top w:val="nil"/>
          <w:left w:val="nil"/>
          <w:bottom w:val="nil"/>
          <w:right w:val="nil"/>
          <w:between w:val="nil"/>
        </w:pBdr>
        <w:spacing w:before="11" w:line="240" w:lineRule="auto"/>
        <w:ind w:left="1512"/>
        <w:rPr>
          <w:b/>
          <w:color w:val="000000"/>
        </w:rPr>
      </w:pPr>
      <w:r>
        <w:rPr>
          <w:color w:val="000000"/>
        </w:rPr>
        <w:t xml:space="preserve">● </w:t>
      </w:r>
      <w:r>
        <w:rPr>
          <w:b/>
          <w:color w:val="000000"/>
        </w:rPr>
        <w:t xml:space="preserve">Area </w:t>
      </w:r>
      <w:proofErr w:type="spellStart"/>
      <w:r>
        <w:rPr>
          <w:b/>
          <w:color w:val="000000"/>
        </w:rPr>
        <w:t>Giuridico-Amministrativa</w:t>
      </w:r>
      <w:proofErr w:type="spellEnd"/>
      <w:r>
        <w:rPr>
          <w:b/>
          <w:color w:val="000000"/>
        </w:rPr>
        <w:t xml:space="preserve">: </w:t>
      </w:r>
    </w:p>
    <w:p w:rsidR="009148B2" w:rsidRDefault="00551497">
      <w:pPr>
        <w:pStyle w:val="normal"/>
        <w:widowControl w:val="0"/>
        <w:pBdr>
          <w:top w:val="nil"/>
          <w:left w:val="nil"/>
          <w:bottom w:val="nil"/>
          <w:right w:val="nil"/>
          <w:between w:val="nil"/>
        </w:pBdr>
        <w:spacing w:before="34" w:line="264" w:lineRule="auto"/>
        <w:ind w:left="2581" w:right="32" w:hanging="348"/>
        <w:rPr>
          <w:color w:val="000000"/>
        </w:rPr>
      </w:pPr>
      <w:r>
        <w:rPr>
          <w:color w:val="000000"/>
        </w:rPr>
        <w:t>○ Gestione delle istituzioni scolastiche ed educative sotto un profilo giuridico</w:t>
      </w:r>
      <w:r>
        <w:rPr>
          <w:color w:val="000000"/>
        </w:rPr>
        <w:t xml:space="preserve">, economico e amministrativo. </w:t>
      </w:r>
    </w:p>
    <w:p w:rsidR="009148B2" w:rsidRDefault="00551497">
      <w:pPr>
        <w:pStyle w:val="normal"/>
        <w:widowControl w:val="0"/>
        <w:pBdr>
          <w:top w:val="nil"/>
          <w:left w:val="nil"/>
          <w:bottom w:val="nil"/>
          <w:right w:val="nil"/>
          <w:between w:val="nil"/>
        </w:pBdr>
        <w:spacing w:before="11" w:line="264" w:lineRule="auto"/>
        <w:ind w:left="2581" w:right="9" w:hanging="348"/>
        <w:jc w:val="both"/>
        <w:rPr>
          <w:color w:val="000000"/>
        </w:rPr>
      </w:pPr>
      <w:r>
        <w:rPr>
          <w:color w:val="000000"/>
        </w:rPr>
        <w:t xml:space="preserve">○ Sviluppo di conoscenze e competenze in campo giuridico, economico e amministrativo con particolare riferimento alle procedure di gestione amministrativo-contabile. </w:t>
      </w:r>
    </w:p>
    <w:p w:rsidR="009148B2" w:rsidRDefault="00551497">
      <w:pPr>
        <w:pStyle w:val="normal"/>
        <w:widowControl w:val="0"/>
        <w:pBdr>
          <w:top w:val="nil"/>
          <w:left w:val="nil"/>
          <w:bottom w:val="nil"/>
          <w:right w:val="nil"/>
          <w:between w:val="nil"/>
        </w:pBdr>
        <w:spacing w:before="11" w:line="240" w:lineRule="auto"/>
        <w:ind w:left="1512"/>
        <w:rPr>
          <w:b/>
          <w:color w:val="000000"/>
        </w:rPr>
      </w:pPr>
      <w:r>
        <w:rPr>
          <w:color w:val="000000"/>
        </w:rPr>
        <w:t xml:space="preserve">● </w:t>
      </w:r>
      <w:r>
        <w:rPr>
          <w:b/>
          <w:color w:val="000000"/>
        </w:rPr>
        <w:t xml:space="preserve">Area Professionale e Formativa: </w:t>
      </w:r>
    </w:p>
    <w:p w:rsidR="009148B2" w:rsidRDefault="00551497">
      <w:pPr>
        <w:pStyle w:val="normal"/>
        <w:widowControl w:val="0"/>
        <w:pBdr>
          <w:top w:val="nil"/>
          <w:left w:val="nil"/>
          <w:bottom w:val="nil"/>
          <w:right w:val="nil"/>
          <w:between w:val="nil"/>
        </w:pBdr>
        <w:spacing w:before="34" w:line="264" w:lineRule="auto"/>
        <w:ind w:left="2581" w:right="13" w:hanging="348"/>
        <w:rPr>
          <w:color w:val="000000"/>
        </w:rPr>
      </w:pPr>
      <w:r>
        <w:rPr>
          <w:color w:val="000000"/>
        </w:rPr>
        <w:t xml:space="preserve">○ Innovazione organizzativa e didattica, internazionalizzazione e leadership educativa. </w:t>
      </w:r>
    </w:p>
    <w:p w:rsidR="009148B2" w:rsidRDefault="00551497">
      <w:pPr>
        <w:pStyle w:val="normal"/>
        <w:widowControl w:val="0"/>
        <w:pBdr>
          <w:top w:val="nil"/>
          <w:left w:val="nil"/>
          <w:bottom w:val="nil"/>
          <w:right w:val="nil"/>
          <w:between w:val="nil"/>
        </w:pBdr>
        <w:spacing w:before="11" w:line="264" w:lineRule="auto"/>
        <w:ind w:left="2577" w:hanging="344"/>
        <w:rPr>
          <w:color w:val="000000"/>
        </w:rPr>
      </w:pPr>
      <w:r>
        <w:rPr>
          <w:color w:val="000000"/>
        </w:rPr>
        <w:t xml:space="preserve">○ Sviluppo di competenze per supportare la promozione dell'uso delle nuove tecnologie e dei nuovi ambienti di apprendimento scolastici. </w:t>
      </w:r>
    </w:p>
    <w:p w:rsidR="009148B2" w:rsidRDefault="00551497">
      <w:pPr>
        <w:pStyle w:val="normal"/>
        <w:widowControl w:val="0"/>
        <w:pBdr>
          <w:top w:val="nil"/>
          <w:left w:val="nil"/>
          <w:bottom w:val="nil"/>
          <w:right w:val="nil"/>
          <w:between w:val="nil"/>
        </w:pBdr>
        <w:spacing w:before="11" w:line="264" w:lineRule="auto"/>
        <w:ind w:left="2581" w:right="13" w:hanging="348"/>
        <w:rPr>
          <w:color w:val="000000"/>
        </w:rPr>
      </w:pPr>
      <w:r>
        <w:rPr>
          <w:color w:val="000000"/>
        </w:rPr>
        <w:t xml:space="preserve">○ Sviluppo di competenze di </w:t>
      </w:r>
      <w:r>
        <w:rPr>
          <w:i/>
          <w:color w:val="000000"/>
        </w:rPr>
        <w:t xml:space="preserve">leadership </w:t>
      </w:r>
      <w:r>
        <w:rPr>
          <w:color w:val="000000"/>
        </w:rPr>
        <w:t xml:space="preserve">educativa e aggiornamento delle competenze educative e didattiche per l'innovazione. </w:t>
      </w:r>
    </w:p>
    <w:p w:rsidR="009148B2" w:rsidRDefault="00551497">
      <w:pPr>
        <w:pStyle w:val="normal"/>
        <w:widowControl w:val="0"/>
        <w:pBdr>
          <w:top w:val="nil"/>
          <w:left w:val="nil"/>
          <w:bottom w:val="nil"/>
          <w:right w:val="nil"/>
          <w:between w:val="nil"/>
        </w:pBdr>
        <w:spacing w:before="251" w:line="240" w:lineRule="auto"/>
        <w:ind w:left="1149"/>
        <w:rPr>
          <w:b/>
          <w:color w:val="000000"/>
        </w:rPr>
      </w:pPr>
      <w:r>
        <w:rPr>
          <w:b/>
          <w:color w:val="000000"/>
        </w:rPr>
        <w:t>Personale ATA:</w:t>
      </w:r>
    </w:p>
    <w:p w:rsidR="009148B2" w:rsidRDefault="00551497">
      <w:pPr>
        <w:pStyle w:val="normal"/>
        <w:widowControl w:val="0"/>
        <w:pBdr>
          <w:top w:val="nil"/>
          <w:left w:val="nil"/>
          <w:bottom w:val="nil"/>
          <w:right w:val="nil"/>
          <w:between w:val="nil"/>
        </w:pBdr>
        <w:spacing w:line="264" w:lineRule="auto"/>
        <w:ind w:left="1861" w:right="10" w:hanging="348"/>
        <w:rPr>
          <w:color w:val="000000"/>
        </w:rPr>
      </w:pPr>
      <w:r>
        <w:rPr>
          <w:color w:val="000000"/>
        </w:rPr>
        <w:t xml:space="preserve">● Sviluppo di competenze in prima assistenza agli studenti e agli studenti e al personale con disabilità e per valutare relative forme di bisogno dell'utente. </w:t>
      </w:r>
    </w:p>
    <w:p w:rsidR="009148B2" w:rsidRDefault="00551497">
      <w:pPr>
        <w:pStyle w:val="normal"/>
        <w:widowControl w:val="0"/>
        <w:pBdr>
          <w:top w:val="nil"/>
          <w:left w:val="nil"/>
          <w:bottom w:val="nil"/>
          <w:right w:val="nil"/>
          <w:between w:val="nil"/>
        </w:pBdr>
        <w:spacing w:before="11" w:line="264" w:lineRule="auto"/>
        <w:ind w:left="1862" w:right="4" w:hanging="349"/>
        <w:rPr>
          <w:color w:val="000000"/>
        </w:rPr>
      </w:pPr>
      <w:r>
        <w:rPr>
          <w:color w:val="000000"/>
        </w:rPr>
        <w:t>● Sviluppo delle competenze per la corretta gestione delle procedure di sicurezza anche in condi</w:t>
      </w:r>
      <w:r>
        <w:rPr>
          <w:color w:val="000000"/>
        </w:rPr>
        <w:t xml:space="preserve">zioni di emergenza. </w:t>
      </w:r>
    </w:p>
    <w:p w:rsidR="009148B2" w:rsidRDefault="00551497">
      <w:pPr>
        <w:pStyle w:val="normal"/>
        <w:widowControl w:val="0"/>
        <w:pBdr>
          <w:top w:val="nil"/>
          <w:left w:val="nil"/>
          <w:bottom w:val="nil"/>
          <w:right w:val="nil"/>
          <w:between w:val="nil"/>
        </w:pBdr>
        <w:spacing w:before="11" w:line="264" w:lineRule="auto"/>
        <w:ind w:left="1512" w:right="395"/>
        <w:rPr>
          <w:color w:val="000000"/>
        </w:rPr>
      </w:pPr>
      <w:r>
        <w:rPr>
          <w:color w:val="000000"/>
        </w:rPr>
        <w:t xml:space="preserve">● Sviluppo di competenze digitali per una gestione innovativa delle attività di competenza. ● Sviluppo delle competenze informatiche e gestionali delle principali piattaforme digitali. ● Sviluppo di competenze gestionali del personale </w:t>
      </w:r>
      <w:r>
        <w:rPr>
          <w:color w:val="000000"/>
        </w:rPr>
        <w:t xml:space="preserve">della scuola. </w:t>
      </w:r>
    </w:p>
    <w:p w:rsidR="009148B2" w:rsidRDefault="00551497">
      <w:pPr>
        <w:pStyle w:val="normal"/>
        <w:widowControl w:val="0"/>
        <w:pBdr>
          <w:top w:val="nil"/>
          <w:left w:val="nil"/>
          <w:bottom w:val="nil"/>
          <w:right w:val="nil"/>
          <w:between w:val="nil"/>
        </w:pBdr>
        <w:spacing w:before="11" w:line="240" w:lineRule="auto"/>
        <w:ind w:left="1512"/>
        <w:rPr>
          <w:color w:val="000000"/>
        </w:rPr>
      </w:pPr>
      <w:r>
        <w:rPr>
          <w:color w:val="000000"/>
        </w:rPr>
        <w:t xml:space="preserve">● Sviluppo delle competenze di gestione documentale. </w:t>
      </w:r>
    </w:p>
    <w:p w:rsidR="009148B2" w:rsidRDefault="00551497">
      <w:pPr>
        <w:pStyle w:val="normal"/>
        <w:widowControl w:val="0"/>
        <w:pBdr>
          <w:top w:val="nil"/>
          <w:left w:val="nil"/>
          <w:bottom w:val="nil"/>
          <w:right w:val="nil"/>
          <w:between w:val="nil"/>
        </w:pBdr>
        <w:spacing w:before="274" w:line="240" w:lineRule="auto"/>
        <w:ind w:left="1149"/>
        <w:rPr>
          <w:b/>
          <w:color w:val="000000"/>
        </w:rPr>
      </w:pPr>
      <w:r>
        <w:rPr>
          <w:b/>
          <w:color w:val="000000"/>
        </w:rPr>
        <w:t xml:space="preserve">Docenti: </w:t>
      </w:r>
    </w:p>
    <w:p w:rsidR="009148B2" w:rsidRDefault="00551497">
      <w:pPr>
        <w:pStyle w:val="normal"/>
        <w:widowControl w:val="0"/>
        <w:pBdr>
          <w:top w:val="nil"/>
          <w:left w:val="nil"/>
          <w:bottom w:val="nil"/>
          <w:right w:val="nil"/>
          <w:between w:val="nil"/>
        </w:pBdr>
        <w:spacing w:before="274" w:line="264" w:lineRule="auto"/>
        <w:ind w:left="1861" w:right="7" w:hanging="348"/>
        <w:jc w:val="both"/>
        <w:rPr>
          <w:color w:val="000000"/>
        </w:rPr>
      </w:pPr>
      <w:r>
        <w:rPr>
          <w:color w:val="000000"/>
        </w:rPr>
        <w:t xml:space="preserve">● Sviluppo delle competenze didattiche e nell'insegnamento delle discipline in senso stretto e </w:t>
      </w:r>
      <w:r>
        <w:rPr>
          <w:color w:val="000000"/>
        </w:rPr>
        <w:lastRenderedPageBreak/>
        <w:t>per la scuola dell’infanzia e primaria, le competenze professionali richieste al docente sono quelle indicate in modo analitico negli obiettivi formativi del cor</w:t>
      </w:r>
      <w:r>
        <w:rPr>
          <w:color w:val="000000"/>
        </w:rPr>
        <w:t xml:space="preserve">so di laurea magistrale a ciclo unico in Scienze della formazione primaria per le funzioni docenti. </w:t>
      </w:r>
    </w:p>
    <w:p w:rsidR="009148B2" w:rsidRDefault="00551497">
      <w:pPr>
        <w:pStyle w:val="normal"/>
        <w:widowControl w:val="0"/>
        <w:pBdr>
          <w:top w:val="nil"/>
          <w:left w:val="nil"/>
          <w:bottom w:val="nil"/>
          <w:right w:val="nil"/>
          <w:between w:val="nil"/>
        </w:pBdr>
        <w:spacing w:before="11" w:line="264" w:lineRule="auto"/>
        <w:ind w:left="1861" w:right="9" w:hanging="348"/>
        <w:rPr>
          <w:color w:val="000000"/>
        </w:rPr>
      </w:pPr>
      <w:r>
        <w:rPr>
          <w:color w:val="000000"/>
        </w:rPr>
        <w:t xml:space="preserve">● Sviluppo delle competenze digitali del personale docente per favorire un ecosistema accessibile, inclusivo e critico all’educazione digitale. </w:t>
      </w:r>
    </w:p>
    <w:p w:rsidR="009148B2" w:rsidRDefault="00551497">
      <w:pPr>
        <w:pStyle w:val="normal"/>
        <w:widowControl w:val="0"/>
        <w:pBdr>
          <w:top w:val="nil"/>
          <w:left w:val="nil"/>
          <w:bottom w:val="nil"/>
          <w:right w:val="nil"/>
          <w:between w:val="nil"/>
        </w:pBdr>
        <w:spacing w:before="11" w:line="264" w:lineRule="auto"/>
        <w:ind w:left="1861" w:right="14" w:hanging="348"/>
        <w:rPr>
          <w:color w:val="000000"/>
        </w:rPr>
      </w:pPr>
      <w:r>
        <w:rPr>
          <w:color w:val="000000"/>
        </w:rPr>
        <w:t xml:space="preserve">● Sviluppo metodologico e disciplinare - Nuove metodologie innovative, nuove aule e didattiche e laboratori. </w:t>
      </w:r>
    </w:p>
    <w:p w:rsidR="009148B2" w:rsidRDefault="00551497">
      <w:pPr>
        <w:pStyle w:val="normal"/>
        <w:widowControl w:val="0"/>
        <w:pBdr>
          <w:top w:val="nil"/>
          <w:left w:val="nil"/>
          <w:bottom w:val="nil"/>
          <w:right w:val="nil"/>
          <w:between w:val="nil"/>
        </w:pBdr>
        <w:spacing w:before="11" w:line="240" w:lineRule="auto"/>
        <w:ind w:left="1512"/>
        <w:rPr>
          <w:color w:val="000000"/>
        </w:rPr>
      </w:pPr>
      <w:r>
        <w:rPr>
          <w:color w:val="000000"/>
        </w:rPr>
        <w:t xml:space="preserve">● Sviluppo di competenze trasversali. </w:t>
      </w:r>
    </w:p>
    <w:p w:rsidR="009148B2" w:rsidRDefault="00551497">
      <w:pPr>
        <w:pStyle w:val="normal"/>
        <w:widowControl w:val="0"/>
        <w:pBdr>
          <w:top w:val="nil"/>
          <w:left w:val="nil"/>
          <w:bottom w:val="nil"/>
          <w:right w:val="nil"/>
          <w:between w:val="nil"/>
        </w:pBdr>
        <w:spacing w:before="34" w:line="264" w:lineRule="auto"/>
        <w:ind w:left="1861" w:right="27" w:hanging="348"/>
        <w:rPr>
          <w:color w:val="000000"/>
        </w:rPr>
      </w:pPr>
      <w:r>
        <w:rPr>
          <w:color w:val="000000"/>
        </w:rPr>
        <w:t xml:space="preserve">● Sviluppo delle competenze e delle conoscenze funzionali all’attività dei docenti tutor e dei docenti orientatori. </w:t>
      </w:r>
    </w:p>
    <w:p w:rsidR="009148B2" w:rsidRDefault="00551497">
      <w:pPr>
        <w:pStyle w:val="normal"/>
        <w:widowControl w:val="0"/>
        <w:pBdr>
          <w:top w:val="nil"/>
          <w:left w:val="nil"/>
          <w:bottom w:val="nil"/>
          <w:right w:val="nil"/>
          <w:between w:val="nil"/>
        </w:pBdr>
        <w:spacing w:before="11" w:line="264" w:lineRule="auto"/>
        <w:ind w:left="1862" w:right="9" w:hanging="349"/>
        <w:jc w:val="both"/>
        <w:rPr>
          <w:color w:val="000000"/>
        </w:rPr>
      </w:pPr>
      <w:r>
        <w:rPr>
          <w:color w:val="000000"/>
        </w:rPr>
        <w:t>● Sviluppo delle competenze necessarie per lo svolgimento delle attività nell’ambito dei comitati di valutazione del servizio e da parte de</w:t>
      </w:r>
      <w:r>
        <w:rPr>
          <w:color w:val="000000"/>
        </w:rPr>
        <w:t xml:space="preserve">i docenti in servizio nominati tutor dei neo immessi in ruolo. </w:t>
      </w:r>
    </w:p>
    <w:p w:rsidR="009148B2" w:rsidRDefault="00551497">
      <w:pPr>
        <w:pStyle w:val="normal"/>
        <w:widowControl w:val="0"/>
        <w:pBdr>
          <w:top w:val="nil"/>
          <w:left w:val="nil"/>
          <w:bottom w:val="nil"/>
          <w:right w:val="nil"/>
          <w:between w:val="nil"/>
        </w:pBdr>
        <w:spacing w:before="251" w:line="240" w:lineRule="auto"/>
        <w:ind w:left="1149"/>
        <w:rPr>
          <w:b/>
          <w:color w:val="000000"/>
        </w:rPr>
      </w:pPr>
      <w:r>
        <w:rPr>
          <w:b/>
          <w:color w:val="000000"/>
        </w:rPr>
        <w:t xml:space="preserve">Metodologie e Modalità di Erogazione: </w:t>
      </w:r>
    </w:p>
    <w:p w:rsidR="009148B2" w:rsidRDefault="00551497">
      <w:pPr>
        <w:pStyle w:val="normal"/>
        <w:widowControl w:val="0"/>
        <w:pBdr>
          <w:top w:val="nil"/>
          <w:left w:val="nil"/>
          <w:bottom w:val="nil"/>
          <w:right w:val="nil"/>
          <w:between w:val="nil"/>
        </w:pBdr>
        <w:spacing w:before="274" w:line="264" w:lineRule="auto"/>
        <w:ind w:left="1512" w:right="13"/>
        <w:rPr>
          <w:color w:val="000000"/>
        </w:rPr>
      </w:pPr>
      <w:r>
        <w:rPr>
          <w:color w:val="000000"/>
        </w:rPr>
        <w:t xml:space="preserve">● </w:t>
      </w:r>
      <w:r>
        <w:rPr>
          <w:b/>
          <w:color w:val="000000"/>
        </w:rPr>
        <w:t xml:space="preserve">Formazione in Presenza: </w:t>
      </w:r>
      <w:r>
        <w:rPr>
          <w:color w:val="000000"/>
        </w:rPr>
        <w:t xml:space="preserve">Saranno privilegiati percorsi formativi in presenza, che consentono una maggiore interazione e un confronto diretto tra i partecipanti. ● </w:t>
      </w:r>
      <w:r>
        <w:rPr>
          <w:b/>
          <w:color w:val="000000"/>
        </w:rPr>
        <w:t xml:space="preserve">Formazione a Distanza: </w:t>
      </w:r>
      <w:r>
        <w:rPr>
          <w:color w:val="000000"/>
        </w:rPr>
        <w:t>Saranno utilizzati anche strumenti di formazione a distanza (FAD) per garantire una maggiore fl</w:t>
      </w:r>
      <w:r>
        <w:rPr>
          <w:color w:val="000000"/>
        </w:rPr>
        <w:t xml:space="preserve">essibilità e accessibilità. </w:t>
      </w:r>
    </w:p>
    <w:p w:rsidR="009148B2" w:rsidRDefault="00551497">
      <w:pPr>
        <w:pStyle w:val="normal"/>
        <w:widowControl w:val="0"/>
        <w:pBdr>
          <w:top w:val="nil"/>
          <w:left w:val="nil"/>
          <w:bottom w:val="nil"/>
          <w:right w:val="nil"/>
          <w:between w:val="nil"/>
        </w:pBdr>
        <w:spacing w:before="11" w:line="264" w:lineRule="auto"/>
        <w:ind w:left="1855" w:right="5" w:hanging="342"/>
        <w:rPr>
          <w:color w:val="000000"/>
        </w:rPr>
      </w:pPr>
      <w:r>
        <w:rPr>
          <w:color w:val="000000"/>
        </w:rPr>
        <w:t xml:space="preserve">● </w:t>
      </w:r>
      <w:proofErr w:type="spellStart"/>
      <w:r>
        <w:rPr>
          <w:b/>
          <w:color w:val="000000"/>
        </w:rPr>
        <w:t>Blended</w:t>
      </w:r>
      <w:proofErr w:type="spellEnd"/>
      <w:r>
        <w:rPr>
          <w:b/>
          <w:color w:val="000000"/>
        </w:rPr>
        <w:t xml:space="preserve"> </w:t>
      </w:r>
      <w:proofErr w:type="spellStart"/>
      <w:r>
        <w:rPr>
          <w:b/>
          <w:color w:val="000000"/>
        </w:rPr>
        <w:t>Learning</w:t>
      </w:r>
      <w:proofErr w:type="spellEnd"/>
      <w:r>
        <w:rPr>
          <w:b/>
          <w:color w:val="000000"/>
        </w:rPr>
        <w:t xml:space="preserve">: </w:t>
      </w:r>
      <w:r>
        <w:rPr>
          <w:color w:val="000000"/>
        </w:rPr>
        <w:t xml:space="preserve">Saranno implementati percorsi in modalità </w:t>
      </w:r>
      <w:proofErr w:type="spellStart"/>
      <w:r>
        <w:rPr>
          <w:i/>
          <w:color w:val="000000"/>
        </w:rPr>
        <w:t>blended</w:t>
      </w:r>
      <w:proofErr w:type="spellEnd"/>
      <w:r>
        <w:rPr>
          <w:color w:val="000000"/>
        </w:rPr>
        <w:t xml:space="preserve">, che integrano la formazione in presenza con la formazione a distanza. </w:t>
      </w:r>
    </w:p>
    <w:p w:rsidR="009148B2" w:rsidRDefault="00551497">
      <w:pPr>
        <w:pStyle w:val="normal"/>
        <w:widowControl w:val="0"/>
        <w:pBdr>
          <w:top w:val="nil"/>
          <w:left w:val="nil"/>
          <w:bottom w:val="nil"/>
          <w:right w:val="nil"/>
          <w:between w:val="nil"/>
        </w:pBdr>
        <w:spacing w:before="11" w:line="264" w:lineRule="auto"/>
        <w:ind w:left="1868" w:right="10" w:hanging="355"/>
        <w:rPr>
          <w:color w:val="000000"/>
        </w:rPr>
      </w:pPr>
      <w:r>
        <w:rPr>
          <w:color w:val="000000"/>
        </w:rPr>
        <w:t xml:space="preserve">● </w:t>
      </w:r>
      <w:r>
        <w:rPr>
          <w:b/>
          <w:color w:val="000000"/>
        </w:rPr>
        <w:t xml:space="preserve">Peer-to-peer: </w:t>
      </w:r>
      <w:r>
        <w:rPr>
          <w:color w:val="000000"/>
        </w:rPr>
        <w:t>Saranno favorite attività di formazione tra pari, per la condivisione</w:t>
      </w:r>
      <w:r>
        <w:rPr>
          <w:color w:val="000000"/>
        </w:rPr>
        <w:t xml:space="preserve"> di buone pratiche e di esperienze significative. </w:t>
      </w:r>
    </w:p>
    <w:p w:rsidR="009148B2" w:rsidRDefault="00551497">
      <w:pPr>
        <w:pStyle w:val="normal"/>
        <w:widowControl w:val="0"/>
        <w:pBdr>
          <w:top w:val="nil"/>
          <w:left w:val="nil"/>
          <w:bottom w:val="nil"/>
          <w:right w:val="nil"/>
          <w:between w:val="nil"/>
        </w:pBdr>
        <w:spacing w:before="11" w:line="264" w:lineRule="auto"/>
        <w:ind w:left="1512" w:right="26"/>
        <w:jc w:val="center"/>
        <w:rPr>
          <w:color w:val="000000"/>
        </w:rPr>
      </w:pPr>
      <w:r>
        <w:rPr>
          <w:color w:val="000000"/>
        </w:rPr>
        <w:t xml:space="preserve">● </w:t>
      </w:r>
      <w:r>
        <w:rPr>
          <w:b/>
          <w:color w:val="000000"/>
        </w:rPr>
        <w:t xml:space="preserve">Laboratori e Attività Esperienziali: </w:t>
      </w:r>
      <w:r>
        <w:rPr>
          <w:color w:val="000000"/>
        </w:rPr>
        <w:t xml:space="preserve">Saranno promossi laboratori e attività esperienziali per favorire l'apprendimento attivo e la sperimentazione di nuove metodologie didattiche. </w:t>
      </w:r>
    </w:p>
    <w:p w:rsidR="009148B2" w:rsidRDefault="00551497">
      <w:pPr>
        <w:pStyle w:val="normal"/>
        <w:widowControl w:val="0"/>
        <w:pBdr>
          <w:top w:val="nil"/>
          <w:left w:val="nil"/>
          <w:bottom w:val="nil"/>
          <w:right w:val="nil"/>
          <w:between w:val="nil"/>
        </w:pBdr>
        <w:spacing w:before="251" w:line="240" w:lineRule="auto"/>
        <w:ind w:left="1149"/>
        <w:rPr>
          <w:b/>
          <w:color w:val="000000"/>
        </w:rPr>
      </w:pPr>
      <w:r>
        <w:rPr>
          <w:b/>
          <w:color w:val="000000"/>
        </w:rPr>
        <w:t xml:space="preserve">Monitoraggio e Valutazione: </w:t>
      </w:r>
    </w:p>
    <w:p w:rsidR="009148B2" w:rsidRDefault="00551497">
      <w:pPr>
        <w:pStyle w:val="normal"/>
        <w:widowControl w:val="0"/>
        <w:pBdr>
          <w:top w:val="nil"/>
          <w:left w:val="nil"/>
          <w:bottom w:val="nil"/>
          <w:right w:val="nil"/>
          <w:between w:val="nil"/>
        </w:pBdr>
        <w:spacing w:before="274" w:line="240" w:lineRule="auto"/>
        <w:jc w:val="center"/>
        <w:rPr>
          <w:color w:val="000000"/>
        </w:rPr>
      </w:pPr>
      <w:r>
        <w:rPr>
          <w:color w:val="000000"/>
        </w:rPr>
        <w:t xml:space="preserve">Il monitoraggio e la valutazione degli interventi formativi saranno condotti a diversi livelli: </w:t>
      </w:r>
    </w:p>
    <w:p w:rsidR="009148B2" w:rsidRDefault="00551497">
      <w:pPr>
        <w:pStyle w:val="normal"/>
        <w:widowControl w:val="0"/>
        <w:pBdr>
          <w:top w:val="nil"/>
          <w:left w:val="nil"/>
          <w:bottom w:val="nil"/>
          <w:right w:val="nil"/>
          <w:between w:val="nil"/>
        </w:pBdr>
        <w:spacing w:before="274" w:line="264" w:lineRule="auto"/>
        <w:ind w:left="1855" w:right="4" w:hanging="342"/>
        <w:rPr>
          <w:color w:val="000000"/>
        </w:rPr>
      </w:pPr>
      <w:r>
        <w:rPr>
          <w:color w:val="000000"/>
        </w:rPr>
        <w:t xml:space="preserve">● </w:t>
      </w:r>
      <w:r>
        <w:rPr>
          <w:b/>
          <w:color w:val="000000"/>
        </w:rPr>
        <w:t xml:space="preserve">Autovalutazione: </w:t>
      </w:r>
      <w:r>
        <w:rPr>
          <w:color w:val="000000"/>
        </w:rPr>
        <w:t xml:space="preserve">I partecipanti saranno invitati ad </w:t>
      </w:r>
      <w:proofErr w:type="spellStart"/>
      <w:r>
        <w:rPr>
          <w:color w:val="000000"/>
        </w:rPr>
        <w:t>autovalutare</w:t>
      </w:r>
      <w:proofErr w:type="spellEnd"/>
      <w:r>
        <w:rPr>
          <w:color w:val="000000"/>
        </w:rPr>
        <w:t xml:space="preserve"> il proprio percorso formativo, sia in itinere che al termine del percorso. </w:t>
      </w:r>
    </w:p>
    <w:p w:rsidR="009148B2" w:rsidRDefault="00551497">
      <w:pPr>
        <w:pStyle w:val="normal"/>
        <w:widowControl w:val="0"/>
        <w:pBdr>
          <w:top w:val="nil"/>
          <w:left w:val="nil"/>
          <w:bottom w:val="nil"/>
          <w:right w:val="nil"/>
          <w:between w:val="nil"/>
        </w:pBdr>
        <w:spacing w:before="11" w:line="264" w:lineRule="auto"/>
        <w:ind w:left="1867" w:right="6" w:hanging="354"/>
        <w:rPr>
          <w:color w:val="000000"/>
        </w:rPr>
      </w:pPr>
      <w:r>
        <w:rPr>
          <w:color w:val="000000"/>
        </w:rPr>
        <w:t xml:space="preserve">● </w:t>
      </w:r>
      <w:r>
        <w:rPr>
          <w:b/>
          <w:color w:val="000000"/>
        </w:rPr>
        <w:t xml:space="preserve">Valutazione da parte del Formatore: </w:t>
      </w:r>
      <w:r>
        <w:rPr>
          <w:color w:val="000000"/>
        </w:rPr>
        <w:t>I formatori effettueranno una valutazione in itinere e una valutazione finale dei risultati ra</w:t>
      </w:r>
      <w:r>
        <w:rPr>
          <w:color w:val="000000"/>
        </w:rPr>
        <w:t xml:space="preserve">ggiunti dai partecipanti. </w:t>
      </w:r>
    </w:p>
    <w:p w:rsidR="009148B2" w:rsidRDefault="00551497">
      <w:pPr>
        <w:pStyle w:val="normal"/>
        <w:widowControl w:val="0"/>
        <w:pBdr>
          <w:top w:val="nil"/>
          <w:left w:val="nil"/>
          <w:bottom w:val="nil"/>
          <w:right w:val="nil"/>
          <w:between w:val="nil"/>
        </w:pBdr>
        <w:spacing w:before="11" w:line="264" w:lineRule="auto"/>
        <w:ind w:left="1856" w:right="12" w:hanging="343"/>
        <w:jc w:val="both"/>
        <w:rPr>
          <w:color w:val="000000"/>
        </w:rPr>
      </w:pPr>
      <w:r>
        <w:rPr>
          <w:color w:val="000000"/>
        </w:rPr>
        <w:t xml:space="preserve">● </w:t>
      </w:r>
      <w:r>
        <w:rPr>
          <w:b/>
          <w:color w:val="000000"/>
        </w:rPr>
        <w:t xml:space="preserve">Valutazione Finale: </w:t>
      </w:r>
      <w:r>
        <w:rPr>
          <w:color w:val="000000"/>
        </w:rPr>
        <w:t xml:space="preserve">Al termine di ciascun percorso formativo sarà effettuata una valutazione finale, volta a misurare il grado di raggiungimento degli obiettivi formativi stabiliti. </w:t>
      </w:r>
    </w:p>
    <w:p w:rsidR="009148B2" w:rsidRDefault="00551497">
      <w:pPr>
        <w:pStyle w:val="normal"/>
        <w:widowControl w:val="0"/>
        <w:pBdr>
          <w:top w:val="nil"/>
          <w:left w:val="nil"/>
          <w:bottom w:val="nil"/>
          <w:right w:val="nil"/>
          <w:between w:val="nil"/>
        </w:pBdr>
        <w:spacing w:before="251" w:line="240" w:lineRule="auto"/>
        <w:ind w:left="1141"/>
        <w:rPr>
          <w:b/>
          <w:color w:val="000000"/>
        </w:rPr>
      </w:pPr>
      <w:r>
        <w:rPr>
          <w:b/>
          <w:color w:val="000000"/>
        </w:rPr>
        <w:t>Strumenti:</w:t>
      </w:r>
    </w:p>
    <w:p w:rsidR="009148B2" w:rsidRDefault="00551497">
      <w:pPr>
        <w:pStyle w:val="normal"/>
        <w:widowControl w:val="0"/>
        <w:pBdr>
          <w:top w:val="nil"/>
          <w:left w:val="nil"/>
          <w:bottom w:val="nil"/>
          <w:right w:val="nil"/>
          <w:between w:val="nil"/>
        </w:pBdr>
        <w:spacing w:line="264" w:lineRule="auto"/>
        <w:ind w:left="1140" w:right="375" w:firstLine="10"/>
        <w:rPr>
          <w:color w:val="000000"/>
        </w:rPr>
      </w:pPr>
      <w:r>
        <w:rPr>
          <w:color w:val="000000"/>
        </w:rPr>
        <w:t xml:space="preserve">Per la progettazione, il monitoraggio e la valutazione degli interventi formativi saranno utilizzati i seguenti strumenti: </w:t>
      </w:r>
    </w:p>
    <w:p w:rsidR="009148B2" w:rsidRDefault="00551497">
      <w:pPr>
        <w:pStyle w:val="normal"/>
        <w:widowControl w:val="0"/>
        <w:pBdr>
          <w:top w:val="nil"/>
          <w:left w:val="nil"/>
          <w:bottom w:val="nil"/>
          <w:right w:val="nil"/>
          <w:between w:val="nil"/>
        </w:pBdr>
        <w:spacing w:before="251" w:line="264" w:lineRule="auto"/>
        <w:ind w:left="1868" w:right="30" w:hanging="355"/>
        <w:rPr>
          <w:color w:val="000000"/>
        </w:rPr>
      </w:pPr>
      <w:r>
        <w:rPr>
          <w:color w:val="000000"/>
        </w:rPr>
        <w:t xml:space="preserve">● </w:t>
      </w:r>
      <w:r>
        <w:rPr>
          <w:b/>
          <w:color w:val="000000"/>
        </w:rPr>
        <w:t xml:space="preserve">Scheda Progetto Formativo (Allegato A): </w:t>
      </w:r>
      <w:r>
        <w:rPr>
          <w:color w:val="000000"/>
        </w:rPr>
        <w:t>Per la progettazione dei percorsi formativi individuali e per la descrizione delle attivit</w:t>
      </w:r>
      <w:r>
        <w:rPr>
          <w:color w:val="000000"/>
        </w:rPr>
        <w:t xml:space="preserve">à previste. </w:t>
      </w:r>
    </w:p>
    <w:p w:rsidR="009148B2" w:rsidRDefault="00551497">
      <w:pPr>
        <w:pStyle w:val="normal"/>
        <w:widowControl w:val="0"/>
        <w:pBdr>
          <w:top w:val="nil"/>
          <w:left w:val="nil"/>
          <w:bottom w:val="nil"/>
          <w:right w:val="nil"/>
          <w:between w:val="nil"/>
        </w:pBdr>
        <w:spacing w:before="11" w:line="264" w:lineRule="auto"/>
        <w:ind w:left="1868" w:right="11" w:hanging="355"/>
        <w:rPr>
          <w:color w:val="000000"/>
        </w:rPr>
      </w:pPr>
      <w:r>
        <w:rPr>
          <w:color w:val="000000"/>
        </w:rPr>
        <w:t xml:space="preserve">● </w:t>
      </w:r>
      <w:r>
        <w:rPr>
          <w:b/>
          <w:color w:val="000000"/>
        </w:rPr>
        <w:t xml:space="preserve">Piattaforme SOFIA/PNRR Futura/Scuola Futura: </w:t>
      </w:r>
      <w:r>
        <w:rPr>
          <w:color w:val="000000"/>
        </w:rPr>
        <w:t xml:space="preserve">Per la gestione dei percorsi formativi e per la documentazione delle attività formative svolte. </w:t>
      </w:r>
    </w:p>
    <w:p w:rsidR="009148B2" w:rsidRDefault="00551497">
      <w:pPr>
        <w:pStyle w:val="normal"/>
        <w:widowControl w:val="0"/>
        <w:pBdr>
          <w:top w:val="nil"/>
          <w:left w:val="nil"/>
          <w:bottom w:val="nil"/>
          <w:right w:val="nil"/>
          <w:between w:val="nil"/>
        </w:pBdr>
        <w:spacing w:before="11" w:line="264" w:lineRule="auto"/>
        <w:ind w:left="1868" w:hanging="355"/>
        <w:rPr>
          <w:color w:val="000000"/>
        </w:rPr>
      </w:pPr>
      <w:r>
        <w:rPr>
          <w:color w:val="000000"/>
        </w:rPr>
        <w:t xml:space="preserve">● </w:t>
      </w:r>
      <w:r>
        <w:rPr>
          <w:b/>
          <w:color w:val="000000"/>
        </w:rPr>
        <w:t xml:space="preserve">E-Portfolio Personale: </w:t>
      </w:r>
      <w:r>
        <w:rPr>
          <w:color w:val="000000"/>
        </w:rPr>
        <w:t xml:space="preserve">Per la documentazione e la valorizzazione delle competenze professionali acquisite dai singoli docenti. </w:t>
      </w:r>
    </w:p>
    <w:p w:rsidR="009148B2" w:rsidRDefault="00551497">
      <w:pPr>
        <w:pStyle w:val="normal"/>
        <w:widowControl w:val="0"/>
        <w:pBdr>
          <w:top w:val="nil"/>
          <w:left w:val="nil"/>
          <w:bottom w:val="nil"/>
          <w:right w:val="nil"/>
          <w:between w:val="nil"/>
        </w:pBdr>
        <w:spacing w:before="11" w:line="264" w:lineRule="auto"/>
        <w:ind w:left="1868" w:right="38" w:hanging="355"/>
        <w:rPr>
          <w:color w:val="000000"/>
        </w:rPr>
      </w:pPr>
      <w:r>
        <w:rPr>
          <w:color w:val="000000"/>
        </w:rPr>
        <w:t xml:space="preserve">● </w:t>
      </w:r>
      <w:r>
        <w:rPr>
          <w:b/>
          <w:color w:val="000000"/>
        </w:rPr>
        <w:t xml:space="preserve">Questionari e Strumenti di Rilevazione: </w:t>
      </w:r>
      <w:r>
        <w:rPr>
          <w:color w:val="000000"/>
        </w:rPr>
        <w:t xml:space="preserve">Per la raccolta di dati e informazioni utili al monitoraggio e alla valutazione degli interventi formativi. </w:t>
      </w:r>
    </w:p>
    <w:p w:rsidR="009148B2" w:rsidRDefault="00551497">
      <w:pPr>
        <w:pStyle w:val="normal"/>
        <w:widowControl w:val="0"/>
        <w:pBdr>
          <w:top w:val="nil"/>
          <w:left w:val="nil"/>
          <w:bottom w:val="nil"/>
          <w:right w:val="nil"/>
          <w:between w:val="nil"/>
        </w:pBdr>
        <w:spacing w:before="251" w:line="240" w:lineRule="auto"/>
        <w:ind w:left="1149"/>
        <w:rPr>
          <w:b/>
          <w:color w:val="000000"/>
        </w:rPr>
      </w:pPr>
      <w:r>
        <w:rPr>
          <w:b/>
          <w:color w:val="000000"/>
        </w:rPr>
        <w:t xml:space="preserve">Risorse: </w:t>
      </w:r>
    </w:p>
    <w:p w:rsidR="009148B2" w:rsidRDefault="00551497">
      <w:pPr>
        <w:pStyle w:val="normal"/>
        <w:widowControl w:val="0"/>
        <w:pBdr>
          <w:top w:val="nil"/>
          <w:left w:val="nil"/>
          <w:bottom w:val="nil"/>
          <w:right w:val="nil"/>
          <w:between w:val="nil"/>
        </w:pBdr>
        <w:spacing w:before="274" w:line="264" w:lineRule="auto"/>
        <w:ind w:left="1135" w:right="3" w:firstLine="14"/>
        <w:jc w:val="both"/>
        <w:rPr>
          <w:color w:val="000000"/>
        </w:rPr>
      </w:pPr>
      <w:r>
        <w:rPr>
          <w:color w:val="000000"/>
        </w:rPr>
        <w:t xml:space="preserve">Per la realizzazione del Piano Annuale per l'Aggiornamento saranno utilizzate le risorse finanziarie assegnate all'istituzione scolastica per la formazione del personale, integrate da eventuali finanziamenti esterni. </w:t>
      </w:r>
    </w:p>
    <w:p w:rsidR="009148B2" w:rsidRDefault="00551497">
      <w:pPr>
        <w:pStyle w:val="normal"/>
        <w:widowControl w:val="0"/>
        <w:pBdr>
          <w:top w:val="nil"/>
          <w:left w:val="nil"/>
          <w:bottom w:val="nil"/>
          <w:right w:val="nil"/>
          <w:between w:val="nil"/>
        </w:pBdr>
        <w:spacing w:before="251" w:line="240" w:lineRule="auto"/>
        <w:ind w:left="1149"/>
        <w:rPr>
          <w:b/>
          <w:color w:val="000000"/>
        </w:rPr>
      </w:pPr>
      <w:r>
        <w:rPr>
          <w:b/>
          <w:color w:val="000000"/>
        </w:rPr>
        <w:lastRenderedPageBreak/>
        <w:t xml:space="preserve">Diffusione e Condivisione: </w:t>
      </w:r>
    </w:p>
    <w:p w:rsidR="009148B2" w:rsidRDefault="00551497">
      <w:pPr>
        <w:pStyle w:val="normal"/>
        <w:widowControl w:val="0"/>
        <w:pBdr>
          <w:top w:val="nil"/>
          <w:left w:val="nil"/>
          <w:bottom w:val="nil"/>
          <w:right w:val="nil"/>
          <w:between w:val="nil"/>
        </w:pBdr>
        <w:spacing w:before="274" w:line="264" w:lineRule="auto"/>
        <w:ind w:left="1147" w:right="7" w:firstLine="6"/>
        <w:rPr>
          <w:color w:val="000000"/>
        </w:rPr>
      </w:pPr>
      <w:r>
        <w:rPr>
          <w:color w:val="000000"/>
        </w:rPr>
        <w:t xml:space="preserve">Il Piano Annuale per l'Aggiornamento sarà diffuso e condiviso con tutto il personale scolastico, con le famiglie e con gli altri </w:t>
      </w:r>
      <w:proofErr w:type="spellStart"/>
      <w:r>
        <w:rPr>
          <w:color w:val="000000"/>
        </w:rPr>
        <w:t>stakeholder</w:t>
      </w:r>
      <w:proofErr w:type="spellEnd"/>
      <w:r>
        <w:rPr>
          <w:color w:val="000000"/>
        </w:rPr>
        <w:t xml:space="preserve">, attraverso i canali di comunicazione istituzionali. </w:t>
      </w:r>
    </w:p>
    <w:p w:rsidR="009148B2" w:rsidRDefault="00551497">
      <w:pPr>
        <w:pStyle w:val="normal"/>
        <w:widowControl w:val="0"/>
        <w:pBdr>
          <w:top w:val="nil"/>
          <w:left w:val="nil"/>
          <w:bottom w:val="nil"/>
          <w:right w:val="nil"/>
          <w:between w:val="nil"/>
        </w:pBdr>
        <w:spacing w:before="251" w:line="240" w:lineRule="auto"/>
        <w:ind w:left="1144"/>
        <w:rPr>
          <w:b/>
          <w:color w:val="000000"/>
        </w:rPr>
      </w:pPr>
      <w:r>
        <w:rPr>
          <w:b/>
          <w:color w:val="000000"/>
        </w:rPr>
        <w:t xml:space="preserve">Conclusioni: </w:t>
      </w:r>
    </w:p>
    <w:p w:rsidR="009148B2" w:rsidRDefault="00551497">
      <w:pPr>
        <w:pStyle w:val="normal"/>
        <w:widowControl w:val="0"/>
        <w:pBdr>
          <w:top w:val="nil"/>
          <w:left w:val="nil"/>
          <w:bottom w:val="nil"/>
          <w:right w:val="nil"/>
          <w:between w:val="nil"/>
        </w:pBdr>
        <w:spacing w:before="274" w:line="264" w:lineRule="auto"/>
        <w:ind w:left="1140" w:firstLine="13"/>
        <w:jc w:val="both"/>
        <w:rPr>
          <w:color w:val="000000"/>
        </w:rPr>
      </w:pPr>
      <w:r>
        <w:rPr>
          <w:color w:val="000000"/>
        </w:rPr>
        <w:t xml:space="preserve">Il presente Piano Annuale per l'Aggiornamento si pone l'obiettivo di promuovere la crescita professionale di tutto il personale scolastico, in un'ottica di miglioramento continuo della qualità del servizio offerto alla comunità scolastica. </w:t>
      </w:r>
    </w:p>
    <w:p w:rsidR="009148B2" w:rsidRDefault="00551497">
      <w:pPr>
        <w:pStyle w:val="normal"/>
        <w:widowControl w:val="0"/>
        <w:pBdr>
          <w:top w:val="nil"/>
          <w:left w:val="nil"/>
          <w:bottom w:val="nil"/>
          <w:right w:val="nil"/>
          <w:between w:val="nil"/>
        </w:pBdr>
        <w:spacing w:before="251" w:line="240" w:lineRule="auto"/>
        <w:ind w:left="1133"/>
        <w:rPr>
          <w:b/>
          <w:color w:val="000000"/>
        </w:rPr>
      </w:pPr>
      <w:r>
        <w:rPr>
          <w:b/>
          <w:color w:val="000000"/>
        </w:rPr>
        <w:t xml:space="preserve">Allegati: </w:t>
      </w:r>
    </w:p>
    <w:p w:rsidR="009148B2" w:rsidRDefault="00551497">
      <w:pPr>
        <w:pStyle w:val="normal"/>
        <w:widowControl w:val="0"/>
        <w:pBdr>
          <w:top w:val="nil"/>
          <w:left w:val="nil"/>
          <w:bottom w:val="nil"/>
          <w:right w:val="nil"/>
          <w:between w:val="nil"/>
        </w:pBdr>
        <w:spacing w:before="274" w:line="240" w:lineRule="auto"/>
        <w:ind w:left="1512"/>
        <w:rPr>
          <w:color w:val="000000"/>
        </w:rPr>
      </w:pPr>
      <w:r>
        <w:rPr>
          <w:color w:val="000000"/>
        </w:rPr>
        <w:t xml:space="preserve">● Scheda A - Progetto Formativo </w:t>
      </w:r>
    </w:p>
    <w:p w:rsidR="009148B2" w:rsidRDefault="00551497">
      <w:pPr>
        <w:pStyle w:val="normal"/>
        <w:widowControl w:val="0"/>
        <w:pBdr>
          <w:top w:val="nil"/>
          <w:left w:val="nil"/>
          <w:bottom w:val="nil"/>
          <w:right w:val="nil"/>
          <w:between w:val="nil"/>
        </w:pBdr>
        <w:spacing w:before="274" w:line="240" w:lineRule="auto"/>
        <w:ind w:left="1150"/>
        <w:rPr>
          <w:b/>
          <w:color w:val="000000"/>
        </w:rPr>
      </w:pPr>
      <w:r>
        <w:rPr>
          <w:b/>
          <w:color w:val="000000"/>
        </w:rPr>
        <w:t xml:space="preserve">Note: </w:t>
      </w:r>
    </w:p>
    <w:p w:rsidR="009148B2" w:rsidRDefault="00551497">
      <w:pPr>
        <w:pStyle w:val="normal"/>
        <w:widowControl w:val="0"/>
        <w:pBdr>
          <w:top w:val="nil"/>
          <w:left w:val="nil"/>
          <w:bottom w:val="nil"/>
          <w:right w:val="nil"/>
          <w:between w:val="nil"/>
        </w:pBdr>
        <w:spacing w:before="274" w:line="264" w:lineRule="auto"/>
        <w:ind w:left="1141" w:right="7" w:firstLine="2"/>
        <w:rPr>
          <w:color w:val="000000"/>
        </w:rPr>
      </w:pPr>
      <w:r>
        <w:rPr>
          <w:color w:val="000000"/>
        </w:rPr>
        <w:t>Si precisa che il presente piano è suscettibile di modifiche e integrazioni, in base all'evoluzione delle esigenze formative e alle nuove direttive nazionali e regionali.</w:t>
      </w:r>
    </w:p>
    <w:p w:rsidR="009148B2" w:rsidRDefault="00551497">
      <w:pPr>
        <w:pStyle w:val="normal"/>
        <w:widowControl w:val="0"/>
        <w:pBdr>
          <w:top w:val="nil"/>
          <w:left w:val="nil"/>
          <w:bottom w:val="nil"/>
          <w:right w:val="nil"/>
          <w:between w:val="nil"/>
        </w:pBdr>
        <w:spacing w:line="240" w:lineRule="auto"/>
        <w:ind w:left="1149"/>
        <w:rPr>
          <w:b/>
          <w:color w:val="000000"/>
        </w:rPr>
      </w:pPr>
      <w:r>
        <w:rPr>
          <w:b/>
          <w:color w:val="000000"/>
        </w:rPr>
        <w:t xml:space="preserve">PROGETTO FORMATIVO </w:t>
      </w:r>
    </w:p>
    <w:p w:rsidR="009148B2" w:rsidRDefault="00551497">
      <w:pPr>
        <w:pStyle w:val="normal"/>
        <w:widowControl w:val="0"/>
        <w:pBdr>
          <w:top w:val="nil"/>
          <w:left w:val="nil"/>
          <w:bottom w:val="nil"/>
          <w:right w:val="nil"/>
          <w:between w:val="nil"/>
        </w:pBdr>
        <w:spacing w:before="325" w:line="264" w:lineRule="auto"/>
        <w:ind w:left="1141" w:right="5" w:firstLine="12"/>
        <w:rPr>
          <w:color w:val="000000"/>
        </w:rPr>
      </w:pPr>
      <w:r>
        <w:rPr>
          <w:color w:val="000000"/>
        </w:rPr>
        <w:t xml:space="preserve">Il presente Piano vuole offrire ai docenti una vasta gamma di opportunità e si sviluppa nel rispetto delle seguenti priorità: </w:t>
      </w:r>
    </w:p>
    <w:p w:rsidR="009148B2" w:rsidRDefault="00551497">
      <w:pPr>
        <w:pStyle w:val="normal"/>
        <w:widowControl w:val="0"/>
        <w:pBdr>
          <w:top w:val="nil"/>
          <w:left w:val="nil"/>
          <w:bottom w:val="nil"/>
          <w:right w:val="nil"/>
          <w:between w:val="nil"/>
        </w:pBdr>
        <w:spacing w:before="11" w:line="264" w:lineRule="auto"/>
        <w:ind w:left="1140" w:firstLine="15"/>
        <w:rPr>
          <w:color w:val="000000"/>
        </w:rPr>
      </w:pPr>
      <w:r>
        <w:rPr>
          <w:rFonts w:ascii="MS PGothic" w:eastAsia="MS PGothic" w:hAnsi="MS PGothic" w:cs="MS PGothic"/>
          <w:color w:val="000000"/>
        </w:rPr>
        <w:t>➢</w:t>
      </w:r>
      <w:r>
        <w:rPr>
          <w:rFonts w:ascii="MS PGothic" w:eastAsia="MS PGothic" w:hAnsi="MS PGothic" w:cs="MS PGothic"/>
          <w:color w:val="000000"/>
        </w:rPr>
        <w:t xml:space="preserve"> </w:t>
      </w:r>
      <w:r>
        <w:rPr>
          <w:color w:val="000000"/>
        </w:rPr>
        <w:t>Essere coerente con i bisogni rilevati all’ interno dell’Istituzione scolastica per implementare strategie educative e per migliorare negli studenti le competenze sociali e culturali affinché producano un’effettiva ricaduta per una efficace prassi didattic</w:t>
      </w:r>
      <w:r>
        <w:rPr>
          <w:color w:val="000000"/>
        </w:rPr>
        <w:t xml:space="preserve">a ed organizzativa; </w:t>
      </w:r>
      <w:r>
        <w:rPr>
          <w:rFonts w:ascii="MS PGothic" w:eastAsia="MS PGothic" w:hAnsi="MS PGothic" w:cs="MS PGothic"/>
          <w:color w:val="000000"/>
        </w:rPr>
        <w:t>➢</w:t>
      </w:r>
      <w:r>
        <w:rPr>
          <w:rFonts w:ascii="MS PGothic" w:eastAsia="MS PGothic" w:hAnsi="MS PGothic" w:cs="MS PGothic"/>
          <w:color w:val="000000"/>
        </w:rPr>
        <w:t xml:space="preserve"> </w:t>
      </w:r>
      <w:r>
        <w:rPr>
          <w:color w:val="000000"/>
        </w:rPr>
        <w:t xml:space="preserve">Fornire occasioni di riflessione sui vissuti e le pratiche didattiche; </w:t>
      </w:r>
    </w:p>
    <w:p w:rsidR="009148B2" w:rsidRDefault="00551497">
      <w:pPr>
        <w:pStyle w:val="normal"/>
        <w:widowControl w:val="0"/>
        <w:pBdr>
          <w:top w:val="nil"/>
          <w:left w:val="nil"/>
          <w:bottom w:val="nil"/>
          <w:right w:val="nil"/>
          <w:between w:val="nil"/>
        </w:pBdr>
        <w:spacing w:before="11" w:line="264" w:lineRule="auto"/>
        <w:ind w:left="1141" w:right="13" w:firstLine="14"/>
        <w:rPr>
          <w:color w:val="000000"/>
        </w:rPr>
      </w:pPr>
      <w:r>
        <w:rPr>
          <w:rFonts w:ascii="MS PGothic" w:eastAsia="MS PGothic" w:hAnsi="MS PGothic" w:cs="MS PGothic"/>
          <w:color w:val="000000"/>
        </w:rPr>
        <w:t>➢</w:t>
      </w:r>
      <w:r>
        <w:rPr>
          <w:rFonts w:ascii="MS PGothic" w:eastAsia="MS PGothic" w:hAnsi="MS PGothic" w:cs="MS PGothic"/>
          <w:color w:val="000000"/>
        </w:rPr>
        <w:t xml:space="preserve"> </w:t>
      </w:r>
      <w:r>
        <w:rPr>
          <w:color w:val="000000"/>
        </w:rPr>
        <w:t xml:space="preserve">Fornire occasioni di acquisizione di conoscenze utili al miglioramento del rapporto educativo e alla facilitazione degli apprendimenti; </w:t>
      </w:r>
    </w:p>
    <w:p w:rsidR="009148B2" w:rsidRDefault="00551497">
      <w:pPr>
        <w:pStyle w:val="normal"/>
        <w:widowControl w:val="0"/>
        <w:pBdr>
          <w:top w:val="nil"/>
          <w:left w:val="nil"/>
          <w:bottom w:val="nil"/>
          <w:right w:val="nil"/>
          <w:between w:val="nil"/>
        </w:pBdr>
        <w:spacing w:before="11" w:line="264" w:lineRule="auto"/>
        <w:ind w:left="1148" w:right="1" w:firstLine="8"/>
        <w:rPr>
          <w:color w:val="000000"/>
        </w:rPr>
      </w:pPr>
      <w:r>
        <w:rPr>
          <w:rFonts w:ascii="MS PGothic" w:eastAsia="MS PGothic" w:hAnsi="MS PGothic" w:cs="MS PGothic"/>
          <w:color w:val="000000"/>
        </w:rPr>
        <w:t>➢</w:t>
      </w:r>
      <w:r>
        <w:rPr>
          <w:rFonts w:ascii="MS PGothic" w:eastAsia="MS PGothic" w:hAnsi="MS PGothic" w:cs="MS PGothic"/>
          <w:color w:val="000000"/>
        </w:rPr>
        <w:t xml:space="preserve"> </w:t>
      </w:r>
      <w:r>
        <w:rPr>
          <w:color w:val="000000"/>
        </w:rPr>
        <w:t xml:space="preserve">Favorire il rinforzo della motivazione personale e della coscienza/responsabilità personale; </w:t>
      </w:r>
      <w:r>
        <w:rPr>
          <w:rFonts w:ascii="MS PGothic" w:eastAsia="MS PGothic" w:hAnsi="MS PGothic" w:cs="MS PGothic"/>
          <w:color w:val="000000"/>
        </w:rPr>
        <w:t>➢</w:t>
      </w:r>
      <w:r>
        <w:rPr>
          <w:rFonts w:ascii="MS PGothic" w:eastAsia="MS PGothic" w:hAnsi="MS PGothic" w:cs="MS PGothic"/>
          <w:color w:val="000000"/>
        </w:rPr>
        <w:t xml:space="preserve"> </w:t>
      </w:r>
      <w:r>
        <w:rPr>
          <w:color w:val="000000"/>
        </w:rPr>
        <w:t xml:space="preserve">Migliorare la comunicazione tra i docenti, aumentando contestualmente conoscenza e stima reciproca; </w:t>
      </w:r>
    </w:p>
    <w:p w:rsidR="009148B2" w:rsidRDefault="00551497">
      <w:pPr>
        <w:pStyle w:val="normal"/>
        <w:widowControl w:val="0"/>
        <w:pBdr>
          <w:top w:val="nil"/>
          <w:left w:val="nil"/>
          <w:bottom w:val="nil"/>
          <w:right w:val="nil"/>
          <w:between w:val="nil"/>
        </w:pBdr>
        <w:spacing w:before="11" w:line="264" w:lineRule="auto"/>
        <w:ind w:left="1141" w:right="14" w:firstLine="14"/>
        <w:rPr>
          <w:color w:val="000000"/>
        </w:rPr>
      </w:pPr>
      <w:r>
        <w:rPr>
          <w:rFonts w:ascii="MS PGothic" w:eastAsia="MS PGothic" w:hAnsi="MS PGothic" w:cs="MS PGothic"/>
          <w:color w:val="000000"/>
        </w:rPr>
        <w:t>➢</w:t>
      </w:r>
      <w:r>
        <w:rPr>
          <w:rFonts w:ascii="MS PGothic" w:eastAsia="MS PGothic" w:hAnsi="MS PGothic" w:cs="MS PGothic"/>
          <w:color w:val="000000"/>
        </w:rPr>
        <w:t xml:space="preserve"> </w:t>
      </w:r>
      <w:r>
        <w:rPr>
          <w:color w:val="000000"/>
        </w:rPr>
        <w:t>Fornire occasioni di approfondimento e aggiornamento dei c</w:t>
      </w:r>
      <w:r>
        <w:rPr>
          <w:color w:val="000000"/>
        </w:rPr>
        <w:t xml:space="preserve">ontenuti delle discipline in vista della loro utilizzazione didattica. </w:t>
      </w:r>
    </w:p>
    <w:p w:rsidR="009148B2" w:rsidRDefault="00551497">
      <w:pPr>
        <w:pStyle w:val="normal"/>
        <w:widowControl w:val="0"/>
        <w:pBdr>
          <w:top w:val="nil"/>
          <w:left w:val="nil"/>
          <w:bottom w:val="nil"/>
          <w:right w:val="nil"/>
          <w:between w:val="nil"/>
        </w:pBdr>
        <w:spacing w:before="346" w:line="240" w:lineRule="auto"/>
        <w:ind w:right="1694"/>
        <w:jc w:val="right"/>
        <w:rPr>
          <w:color w:val="000000"/>
        </w:rPr>
      </w:pPr>
      <w:r>
        <w:rPr>
          <w:noProof/>
          <w:color w:val="000000"/>
        </w:rPr>
        <w:drawing>
          <wp:inline distT="19050" distB="19050" distL="19050" distR="19050">
            <wp:extent cx="4019550" cy="2752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4019550" cy="2752725"/>
                    </a:xfrm>
                    <a:prstGeom prst="rect">
                      <a:avLst/>
                    </a:prstGeom>
                    <a:ln/>
                  </pic:spPr>
                </pic:pic>
              </a:graphicData>
            </a:graphic>
          </wp:inline>
        </w:drawing>
      </w:r>
    </w:p>
    <w:p w:rsidR="009148B2" w:rsidRDefault="00551497">
      <w:pPr>
        <w:pStyle w:val="normal"/>
        <w:widowControl w:val="0"/>
        <w:pBdr>
          <w:top w:val="nil"/>
          <w:left w:val="nil"/>
          <w:bottom w:val="nil"/>
          <w:right w:val="nil"/>
          <w:between w:val="nil"/>
        </w:pBdr>
        <w:spacing w:line="264" w:lineRule="auto"/>
        <w:ind w:left="1135" w:firstLine="14"/>
        <w:rPr>
          <w:color w:val="000000"/>
        </w:rPr>
      </w:pPr>
      <w:r>
        <w:rPr>
          <w:color w:val="000000"/>
        </w:rPr>
        <w:t xml:space="preserve">L’Istituto organizza, sia singolarmente sia in Rete con altre scuole, corsi che concorrono alla formazione sulle tematiche sopra individuate. </w:t>
      </w:r>
    </w:p>
    <w:p w:rsidR="009148B2" w:rsidRDefault="00551497">
      <w:pPr>
        <w:pStyle w:val="normal"/>
        <w:widowControl w:val="0"/>
        <w:pBdr>
          <w:top w:val="nil"/>
          <w:left w:val="nil"/>
          <w:bottom w:val="nil"/>
          <w:right w:val="nil"/>
          <w:between w:val="nil"/>
        </w:pBdr>
        <w:spacing w:before="251" w:line="264" w:lineRule="auto"/>
        <w:ind w:left="1137" w:firstLine="12"/>
        <w:jc w:val="both"/>
        <w:rPr>
          <w:color w:val="000000"/>
        </w:rPr>
      </w:pPr>
      <w:r>
        <w:rPr>
          <w:color w:val="000000"/>
        </w:rPr>
        <w:t xml:space="preserve">Per innovare davvero la scuola, sia nella struttura che nei contenuti, è indispensabile coinvolgere attivamente i docenti. La loro partecipazione e condivisione sono fondamentali. Valorizzando il loro </w:t>
      </w:r>
      <w:r>
        <w:rPr>
          <w:color w:val="000000"/>
        </w:rPr>
        <w:lastRenderedPageBreak/>
        <w:t xml:space="preserve">lavoro e l'ambiente scolastico come un terreno fertile </w:t>
      </w:r>
      <w:r>
        <w:rPr>
          <w:color w:val="000000"/>
        </w:rPr>
        <w:t>per la didattica, possiamo promuovere la collaborazione tra colleghi, diffondere buone pratiche e condividere esperienze. Questo ci permette di pianificare insieme interventi efficaci e di valutare costantemente i nostri progressi, trasformando così la scu</w:t>
      </w:r>
      <w:r>
        <w:rPr>
          <w:color w:val="000000"/>
        </w:rPr>
        <w:t xml:space="preserve">ola in un vero e proprio laboratorio di crescita professionale per tutti. </w:t>
      </w:r>
    </w:p>
    <w:p w:rsidR="009148B2" w:rsidRDefault="00551497">
      <w:pPr>
        <w:pStyle w:val="normal"/>
        <w:widowControl w:val="0"/>
        <w:pBdr>
          <w:top w:val="nil"/>
          <w:left w:val="nil"/>
          <w:bottom w:val="nil"/>
          <w:right w:val="nil"/>
          <w:between w:val="nil"/>
        </w:pBdr>
        <w:spacing w:before="251" w:line="264" w:lineRule="auto"/>
        <w:ind w:left="1147" w:right="9" w:firstLine="6"/>
        <w:jc w:val="both"/>
        <w:rPr>
          <w:color w:val="000000"/>
        </w:rPr>
      </w:pPr>
      <w:r>
        <w:rPr>
          <w:color w:val="000000"/>
        </w:rPr>
        <w:t xml:space="preserve">Il Piano di Formazione e Aggiornamento è uno strumento prezioso per raggiungere questi obiettivi. Esso contribuisce a migliorare la qualità del lavoro dei docenti e a creare un clima scolastico più positivo, favorendo il raggiungimento degli obiettivi del </w:t>
      </w:r>
      <w:r>
        <w:rPr>
          <w:color w:val="000000"/>
        </w:rPr>
        <w:t xml:space="preserve">Piano dell'Offerta Formativa. Inoltre, ci offre l'opportunità di sperimentare nuove idee e di fare ricerca, come previsto dall'autonomia scolastica. </w:t>
      </w:r>
    </w:p>
    <w:p w:rsidR="009148B2" w:rsidRDefault="00551497">
      <w:pPr>
        <w:pStyle w:val="normal"/>
        <w:widowControl w:val="0"/>
        <w:pBdr>
          <w:top w:val="nil"/>
          <w:left w:val="nil"/>
          <w:bottom w:val="nil"/>
          <w:right w:val="nil"/>
          <w:between w:val="nil"/>
        </w:pBdr>
        <w:spacing w:before="251" w:line="264" w:lineRule="auto"/>
        <w:ind w:left="1142" w:right="6" w:firstLine="11"/>
        <w:jc w:val="both"/>
        <w:rPr>
          <w:color w:val="000000"/>
        </w:rPr>
      </w:pPr>
      <w:r>
        <w:rPr>
          <w:color w:val="000000"/>
        </w:rPr>
        <w:t>Il Collegio dei Docenti riconosce l'importanza fondamentale dell'aggiornamento continuo, sia individuale c</w:t>
      </w:r>
      <w:r>
        <w:rPr>
          <w:color w:val="000000"/>
        </w:rPr>
        <w:t>he di gruppo, per garantire l'efficacia della scuola e la qualità dell'insegnamento. L'aggiornamento deve essere visto come un percorso di crescita costante, volto a rafforzare le competenze professionali di tutti i docenti.</w:t>
      </w:r>
    </w:p>
    <w:p w:rsidR="009148B2" w:rsidRDefault="00551497">
      <w:pPr>
        <w:pStyle w:val="normal"/>
        <w:widowControl w:val="0"/>
        <w:pBdr>
          <w:top w:val="nil"/>
          <w:left w:val="nil"/>
          <w:bottom w:val="nil"/>
          <w:right w:val="nil"/>
          <w:between w:val="nil"/>
        </w:pBdr>
        <w:spacing w:line="240" w:lineRule="auto"/>
        <w:ind w:left="1149"/>
        <w:rPr>
          <w:color w:val="000000"/>
        </w:rPr>
      </w:pPr>
      <w:r>
        <w:rPr>
          <w:color w:val="000000"/>
        </w:rPr>
        <w:t>Le attività previste per l'anno</w:t>
      </w:r>
      <w:r>
        <w:rPr>
          <w:color w:val="000000"/>
        </w:rPr>
        <w:t xml:space="preserve"> 2024/25 includono: </w:t>
      </w:r>
    </w:p>
    <w:p w:rsidR="009148B2" w:rsidRDefault="00551497">
      <w:pPr>
        <w:pStyle w:val="normal"/>
        <w:widowControl w:val="0"/>
        <w:pBdr>
          <w:top w:val="nil"/>
          <w:left w:val="nil"/>
          <w:bottom w:val="nil"/>
          <w:right w:val="nil"/>
          <w:between w:val="nil"/>
        </w:pBdr>
        <w:spacing w:before="274" w:line="264" w:lineRule="auto"/>
        <w:ind w:left="1861" w:right="193" w:hanging="348"/>
        <w:rPr>
          <w:color w:val="000000"/>
        </w:rPr>
      </w:pPr>
      <w:r>
        <w:rPr>
          <w:color w:val="000000"/>
        </w:rPr>
        <w:t xml:space="preserve">● </w:t>
      </w:r>
      <w:r>
        <w:rPr>
          <w:b/>
          <w:color w:val="000000"/>
        </w:rPr>
        <w:t>Corsi di Formazione</w:t>
      </w:r>
      <w:r>
        <w:rPr>
          <w:color w:val="000000"/>
        </w:rPr>
        <w:t xml:space="preserve">: Organizzazione di corsi su metodologie didattiche innovative e uso delle tecnologie. </w:t>
      </w:r>
    </w:p>
    <w:p w:rsidR="009148B2" w:rsidRDefault="00551497">
      <w:pPr>
        <w:pStyle w:val="normal"/>
        <w:widowControl w:val="0"/>
        <w:pBdr>
          <w:top w:val="nil"/>
          <w:left w:val="nil"/>
          <w:bottom w:val="nil"/>
          <w:right w:val="nil"/>
          <w:between w:val="nil"/>
        </w:pBdr>
        <w:spacing w:before="11" w:line="264" w:lineRule="auto"/>
        <w:ind w:left="1861" w:right="805" w:hanging="348"/>
        <w:rPr>
          <w:color w:val="000000"/>
        </w:rPr>
      </w:pPr>
      <w:r>
        <w:rPr>
          <w:b/>
          <w:color w:val="000000"/>
        </w:rPr>
        <w:t xml:space="preserve">● Laboratori di formazione sul campo: </w:t>
      </w:r>
      <w:r>
        <w:rPr>
          <w:color w:val="000000"/>
        </w:rPr>
        <w:t xml:space="preserve">Realizzati in contesti didattici reali o simulati all’interno di </w:t>
      </w:r>
      <w:proofErr w:type="spellStart"/>
      <w:r>
        <w:rPr>
          <w:color w:val="000000"/>
        </w:rPr>
        <w:t>setting</w:t>
      </w:r>
      <w:proofErr w:type="spellEnd"/>
      <w:r>
        <w:rPr>
          <w:color w:val="000000"/>
        </w:rPr>
        <w:t xml:space="preserve"> di apprendimento innovativi. </w:t>
      </w:r>
    </w:p>
    <w:p w:rsidR="009148B2" w:rsidRDefault="00551497">
      <w:pPr>
        <w:pStyle w:val="normal"/>
        <w:widowControl w:val="0"/>
        <w:pBdr>
          <w:top w:val="nil"/>
          <w:left w:val="nil"/>
          <w:bottom w:val="nil"/>
          <w:right w:val="nil"/>
          <w:between w:val="nil"/>
        </w:pBdr>
        <w:spacing w:before="11" w:line="264" w:lineRule="auto"/>
        <w:ind w:left="1868" w:right="221" w:hanging="355"/>
        <w:rPr>
          <w:color w:val="000000"/>
        </w:rPr>
      </w:pPr>
      <w:r>
        <w:rPr>
          <w:color w:val="000000"/>
        </w:rPr>
        <w:t xml:space="preserve">● </w:t>
      </w:r>
      <w:r>
        <w:rPr>
          <w:b/>
          <w:color w:val="000000"/>
        </w:rPr>
        <w:t>Workshop e Seminari</w:t>
      </w:r>
      <w:r>
        <w:rPr>
          <w:color w:val="000000"/>
        </w:rPr>
        <w:t xml:space="preserve">: Incontri tematici su inclusione, diversità e gestione delle emozioni in aula. </w:t>
      </w:r>
    </w:p>
    <w:p w:rsidR="009148B2" w:rsidRDefault="00551497">
      <w:pPr>
        <w:pStyle w:val="normal"/>
        <w:widowControl w:val="0"/>
        <w:pBdr>
          <w:top w:val="nil"/>
          <w:left w:val="nil"/>
          <w:bottom w:val="nil"/>
          <w:right w:val="nil"/>
          <w:between w:val="nil"/>
        </w:pBdr>
        <w:spacing w:before="11" w:line="264" w:lineRule="auto"/>
        <w:ind w:left="1512" w:right="213"/>
        <w:rPr>
          <w:color w:val="000000"/>
        </w:rPr>
      </w:pPr>
      <w:r>
        <w:rPr>
          <w:color w:val="000000"/>
        </w:rPr>
        <w:t xml:space="preserve">● </w:t>
      </w:r>
      <w:r>
        <w:rPr>
          <w:b/>
          <w:color w:val="000000"/>
        </w:rPr>
        <w:t>Osservazione Reciproca</w:t>
      </w:r>
      <w:r>
        <w:rPr>
          <w:color w:val="000000"/>
        </w:rPr>
        <w:t xml:space="preserve">: Attività di </w:t>
      </w:r>
      <w:proofErr w:type="spellStart"/>
      <w:r>
        <w:rPr>
          <w:color w:val="000000"/>
        </w:rPr>
        <w:t>peer</w:t>
      </w:r>
      <w:proofErr w:type="spellEnd"/>
      <w:r>
        <w:rPr>
          <w:color w:val="000000"/>
        </w:rPr>
        <w:t xml:space="preserve"> </w:t>
      </w:r>
      <w:proofErr w:type="spellStart"/>
      <w:r>
        <w:rPr>
          <w:color w:val="000000"/>
        </w:rPr>
        <w:t>observation</w:t>
      </w:r>
      <w:proofErr w:type="spellEnd"/>
      <w:r>
        <w:rPr>
          <w:color w:val="000000"/>
        </w:rPr>
        <w:t xml:space="preserve"> per favorire il confronto tra docenti. ● </w:t>
      </w:r>
      <w:r>
        <w:rPr>
          <w:b/>
          <w:color w:val="000000"/>
        </w:rPr>
        <w:t>Progetti di Collaborazione</w:t>
      </w:r>
      <w:r>
        <w:rPr>
          <w:color w:val="000000"/>
        </w:rPr>
        <w:t>: Sviluppo di progetti interni ed esterni con altre scuole e istituzioni.</w:t>
      </w:r>
    </w:p>
    <w:p w:rsidR="009148B2" w:rsidRDefault="00551497">
      <w:pPr>
        <w:pStyle w:val="normal"/>
        <w:widowControl w:val="0"/>
        <w:pBdr>
          <w:top w:val="nil"/>
          <w:left w:val="nil"/>
          <w:bottom w:val="nil"/>
          <w:right w:val="nil"/>
          <w:between w:val="nil"/>
        </w:pBdr>
        <w:spacing w:before="295" w:line="240" w:lineRule="auto"/>
        <w:ind w:right="3"/>
        <w:jc w:val="right"/>
        <w:rPr>
          <w:color w:val="000000"/>
        </w:rPr>
      </w:pPr>
      <w:r>
        <w:rPr>
          <w:noProof/>
          <w:color w:val="000000"/>
        </w:rPr>
        <w:drawing>
          <wp:inline distT="19050" distB="19050" distL="19050" distR="19050">
            <wp:extent cx="6124575" cy="32861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cstate="print"/>
                    <a:srcRect/>
                    <a:stretch>
                      <a:fillRect/>
                    </a:stretch>
                  </pic:blipFill>
                  <pic:spPr>
                    <a:xfrm>
                      <a:off x="0" y="0"/>
                      <a:ext cx="6124575" cy="3286125"/>
                    </a:xfrm>
                    <a:prstGeom prst="rect">
                      <a:avLst/>
                    </a:prstGeom>
                    <a:ln/>
                  </pic:spPr>
                </pic:pic>
              </a:graphicData>
            </a:graphic>
          </wp:inline>
        </w:drawing>
      </w:r>
    </w:p>
    <w:tbl>
      <w:tblPr>
        <w:tblStyle w:val="a"/>
        <w:tblW w:w="9579" w:type="dxa"/>
        <w:tblInd w:w="1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99"/>
        <w:gridCol w:w="5100"/>
        <w:gridCol w:w="1080"/>
      </w:tblGrid>
      <w:tr w:rsidR="009148B2">
        <w:trPr>
          <w:trHeight w:val="980"/>
        </w:trPr>
        <w:tc>
          <w:tcPr>
            <w:tcW w:w="9579" w:type="dxa"/>
            <w:gridSpan w:val="3"/>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40" w:lineRule="auto"/>
              <w:ind w:left="145"/>
              <w:rPr>
                <w:b/>
                <w:color w:val="000000"/>
                <w:u w:val="single"/>
              </w:rPr>
            </w:pPr>
            <w:r>
              <w:rPr>
                <w:b/>
                <w:color w:val="000000"/>
                <w:u w:val="single"/>
              </w:rPr>
              <w:t>Figure di sistema: corso FOVI /MIM</w:t>
            </w:r>
          </w:p>
        </w:tc>
      </w:tr>
      <w:tr w:rsidR="009148B2">
        <w:trPr>
          <w:trHeight w:val="1480"/>
        </w:trPr>
        <w:tc>
          <w:tcPr>
            <w:tcW w:w="9579" w:type="dxa"/>
            <w:gridSpan w:val="3"/>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40" w:lineRule="auto"/>
              <w:ind w:left="139"/>
              <w:rPr>
                <w:b/>
                <w:color w:val="000000"/>
                <w:u w:val="single"/>
              </w:rPr>
            </w:pPr>
            <w:r>
              <w:rPr>
                <w:b/>
                <w:color w:val="000000"/>
                <w:u w:val="single"/>
              </w:rPr>
              <w:t>Competenze STEM e multilinguismo nelle scuole statali (D.M. 65/2023</w:t>
            </w:r>
          </w:p>
        </w:tc>
      </w:tr>
      <w:tr w:rsidR="009148B2">
        <w:trPr>
          <w:trHeight w:val="979"/>
        </w:trPr>
        <w:tc>
          <w:tcPr>
            <w:tcW w:w="3399"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40" w:lineRule="auto"/>
              <w:ind w:left="145"/>
              <w:rPr>
                <w:b/>
                <w:color w:val="000000"/>
              </w:rPr>
            </w:pPr>
            <w:r>
              <w:rPr>
                <w:b/>
                <w:color w:val="000000"/>
              </w:rPr>
              <w:lastRenderedPageBreak/>
              <w:t xml:space="preserve">Linea di intervento </w:t>
            </w:r>
          </w:p>
        </w:tc>
        <w:tc>
          <w:tcPr>
            <w:tcW w:w="5100"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40" w:lineRule="auto"/>
              <w:jc w:val="center"/>
              <w:rPr>
                <w:b/>
                <w:color w:val="000000"/>
              </w:rPr>
            </w:pPr>
            <w:r>
              <w:rPr>
                <w:b/>
                <w:color w:val="000000"/>
              </w:rPr>
              <w:t xml:space="preserve">Livello QCER/CLIL - numero di corsi - Durata </w:t>
            </w:r>
          </w:p>
        </w:tc>
        <w:tc>
          <w:tcPr>
            <w:tcW w:w="1080"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29" w:lineRule="auto"/>
              <w:ind w:left="127" w:right="85" w:firstLine="7"/>
              <w:rPr>
                <w:b/>
                <w:color w:val="000000"/>
              </w:rPr>
            </w:pPr>
            <w:r>
              <w:rPr>
                <w:b/>
                <w:color w:val="000000"/>
              </w:rPr>
              <w:t xml:space="preserve">Numero docenti </w:t>
            </w:r>
          </w:p>
          <w:p w:rsidR="009148B2" w:rsidRDefault="00551497">
            <w:pPr>
              <w:pStyle w:val="normal"/>
              <w:widowControl w:val="0"/>
              <w:pBdr>
                <w:top w:val="nil"/>
                <w:left w:val="nil"/>
                <w:bottom w:val="nil"/>
                <w:right w:val="nil"/>
                <w:between w:val="nil"/>
              </w:pBdr>
              <w:spacing w:before="5" w:line="240" w:lineRule="auto"/>
              <w:jc w:val="center"/>
              <w:rPr>
                <w:b/>
                <w:color w:val="000000"/>
              </w:rPr>
            </w:pPr>
            <w:r>
              <w:rPr>
                <w:b/>
                <w:color w:val="000000"/>
              </w:rPr>
              <w:t>corsisti</w:t>
            </w:r>
          </w:p>
        </w:tc>
      </w:tr>
      <w:tr w:rsidR="009148B2">
        <w:trPr>
          <w:trHeight w:val="1719"/>
        </w:trPr>
        <w:tc>
          <w:tcPr>
            <w:tcW w:w="3399"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29" w:lineRule="auto"/>
              <w:ind w:left="130" w:right="358" w:firstLine="14"/>
              <w:rPr>
                <w:color w:val="000000"/>
              </w:rPr>
            </w:pPr>
            <w:r>
              <w:rPr>
                <w:b/>
                <w:color w:val="000000"/>
              </w:rPr>
              <w:t xml:space="preserve">B - </w:t>
            </w:r>
            <w:proofErr w:type="spellStart"/>
            <w:r>
              <w:rPr>
                <w:color w:val="000000"/>
              </w:rPr>
              <w:t>Realizzazionedi</w:t>
            </w:r>
            <w:proofErr w:type="spellEnd"/>
            <w:r>
              <w:rPr>
                <w:color w:val="000000"/>
              </w:rPr>
              <w:t xml:space="preserve"> percorsi formativi annuali di lingua e di metodologia per docenti </w:t>
            </w:r>
          </w:p>
          <w:p w:rsidR="009148B2" w:rsidRDefault="00551497">
            <w:pPr>
              <w:pStyle w:val="normal"/>
              <w:widowControl w:val="0"/>
              <w:pBdr>
                <w:top w:val="nil"/>
                <w:left w:val="nil"/>
                <w:bottom w:val="nil"/>
                <w:right w:val="nil"/>
                <w:between w:val="nil"/>
              </w:pBdr>
              <w:spacing w:before="230" w:line="229" w:lineRule="auto"/>
              <w:ind w:left="130" w:right="389" w:firstLine="14"/>
              <w:rPr>
                <w:color w:val="000000"/>
              </w:rPr>
            </w:pPr>
            <w:r>
              <w:rPr>
                <w:b/>
                <w:color w:val="000000"/>
              </w:rPr>
              <w:t xml:space="preserve">B - </w:t>
            </w:r>
            <w:proofErr w:type="spellStart"/>
            <w:r>
              <w:rPr>
                <w:color w:val="000000"/>
              </w:rPr>
              <w:t>Realizzazionedi</w:t>
            </w:r>
            <w:proofErr w:type="spellEnd"/>
            <w:r>
              <w:rPr>
                <w:color w:val="000000"/>
              </w:rPr>
              <w:t xml:space="preserve"> percorsi formativi annuali di lingua e di</w:t>
            </w:r>
          </w:p>
        </w:tc>
        <w:tc>
          <w:tcPr>
            <w:tcW w:w="5100"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894" w:lineRule="auto"/>
              <w:ind w:left="149" w:right="831"/>
              <w:rPr>
                <w:color w:val="000000"/>
              </w:rPr>
            </w:pPr>
            <w:r>
              <w:rPr>
                <w:color w:val="000000"/>
              </w:rPr>
              <w:t xml:space="preserve">Livello B1 - n. edizioni: 1 - inglese - 24 ore Livello B2 - n. edizioni: 2 - inglese - 24 ore </w:t>
            </w:r>
          </w:p>
        </w:tc>
        <w:tc>
          <w:tcPr>
            <w:tcW w:w="1080"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40" w:lineRule="auto"/>
              <w:ind w:right="416"/>
              <w:jc w:val="right"/>
              <w:rPr>
                <w:color w:val="000000"/>
              </w:rPr>
            </w:pPr>
            <w:r>
              <w:rPr>
                <w:color w:val="000000"/>
              </w:rPr>
              <w:t xml:space="preserve">5 </w:t>
            </w:r>
          </w:p>
          <w:p w:rsidR="009148B2" w:rsidRDefault="00551497">
            <w:pPr>
              <w:pStyle w:val="normal"/>
              <w:widowControl w:val="0"/>
              <w:pBdr>
                <w:top w:val="nil"/>
                <w:left w:val="nil"/>
                <w:bottom w:val="nil"/>
                <w:right w:val="nil"/>
                <w:between w:val="nil"/>
              </w:pBdr>
              <w:spacing w:before="727" w:line="240" w:lineRule="auto"/>
              <w:jc w:val="center"/>
              <w:rPr>
                <w:color w:val="000000"/>
              </w:rPr>
            </w:pPr>
            <w:r>
              <w:rPr>
                <w:color w:val="000000"/>
              </w:rPr>
              <w:t>10</w:t>
            </w:r>
          </w:p>
        </w:tc>
      </w:tr>
    </w:tbl>
    <w:p w:rsidR="009148B2" w:rsidRDefault="009148B2">
      <w:pPr>
        <w:pStyle w:val="normal"/>
        <w:widowControl w:val="0"/>
        <w:pBdr>
          <w:top w:val="nil"/>
          <w:left w:val="nil"/>
          <w:bottom w:val="nil"/>
          <w:right w:val="nil"/>
          <w:between w:val="nil"/>
        </w:pBdr>
        <w:rPr>
          <w:color w:val="000000"/>
        </w:rPr>
      </w:pPr>
    </w:p>
    <w:p w:rsidR="009148B2" w:rsidRDefault="009148B2">
      <w:pPr>
        <w:pStyle w:val="normal"/>
        <w:widowControl w:val="0"/>
        <w:pBdr>
          <w:top w:val="nil"/>
          <w:left w:val="nil"/>
          <w:bottom w:val="nil"/>
          <w:right w:val="nil"/>
          <w:between w:val="nil"/>
        </w:pBdr>
        <w:rPr>
          <w:color w:val="000000"/>
        </w:rPr>
      </w:pPr>
    </w:p>
    <w:tbl>
      <w:tblPr>
        <w:tblStyle w:val="a0"/>
        <w:tblW w:w="9579" w:type="dxa"/>
        <w:tblInd w:w="1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399"/>
        <w:gridCol w:w="5100"/>
        <w:gridCol w:w="1080"/>
      </w:tblGrid>
      <w:tr w:rsidR="009148B2">
        <w:trPr>
          <w:trHeight w:val="480"/>
        </w:trPr>
        <w:tc>
          <w:tcPr>
            <w:tcW w:w="3399"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40" w:lineRule="auto"/>
              <w:ind w:left="143"/>
              <w:rPr>
                <w:color w:val="000000"/>
              </w:rPr>
            </w:pPr>
            <w:r>
              <w:rPr>
                <w:color w:val="000000"/>
              </w:rPr>
              <w:t>metodologia per docenti</w:t>
            </w:r>
          </w:p>
        </w:tc>
        <w:tc>
          <w:tcPr>
            <w:tcW w:w="5100" w:type="dxa"/>
            <w:shd w:val="clear" w:color="auto" w:fill="auto"/>
            <w:tcMar>
              <w:top w:w="100" w:type="dxa"/>
              <w:left w:w="100" w:type="dxa"/>
              <w:bottom w:w="100" w:type="dxa"/>
              <w:right w:w="100" w:type="dxa"/>
            </w:tcMar>
          </w:tcPr>
          <w:p w:rsidR="009148B2" w:rsidRDefault="009148B2">
            <w:pPr>
              <w:pStyle w:val="normal"/>
              <w:widowControl w:val="0"/>
              <w:pBdr>
                <w:top w:val="nil"/>
                <w:left w:val="nil"/>
                <w:bottom w:val="nil"/>
                <w:right w:val="nil"/>
                <w:between w:val="nil"/>
              </w:pBdr>
              <w:rPr>
                <w:color w:val="000000"/>
              </w:rPr>
            </w:pPr>
          </w:p>
        </w:tc>
        <w:tc>
          <w:tcPr>
            <w:tcW w:w="1080" w:type="dxa"/>
            <w:shd w:val="clear" w:color="auto" w:fill="auto"/>
            <w:tcMar>
              <w:top w:w="100" w:type="dxa"/>
              <w:left w:w="100" w:type="dxa"/>
              <w:bottom w:w="100" w:type="dxa"/>
              <w:right w:w="100" w:type="dxa"/>
            </w:tcMar>
          </w:tcPr>
          <w:p w:rsidR="009148B2" w:rsidRDefault="009148B2">
            <w:pPr>
              <w:pStyle w:val="normal"/>
              <w:widowControl w:val="0"/>
              <w:pBdr>
                <w:top w:val="nil"/>
                <w:left w:val="nil"/>
                <w:bottom w:val="nil"/>
                <w:right w:val="nil"/>
                <w:between w:val="nil"/>
              </w:pBdr>
              <w:rPr>
                <w:color w:val="000000"/>
              </w:rPr>
            </w:pPr>
          </w:p>
        </w:tc>
      </w:tr>
      <w:tr w:rsidR="009148B2">
        <w:trPr>
          <w:trHeight w:val="980"/>
        </w:trPr>
        <w:tc>
          <w:tcPr>
            <w:tcW w:w="3399"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29" w:lineRule="auto"/>
              <w:ind w:left="130" w:right="358" w:firstLine="14"/>
              <w:rPr>
                <w:color w:val="000000"/>
              </w:rPr>
            </w:pPr>
            <w:r>
              <w:rPr>
                <w:b/>
                <w:color w:val="000000"/>
              </w:rPr>
              <w:t xml:space="preserve">B - </w:t>
            </w:r>
            <w:proofErr w:type="spellStart"/>
            <w:r>
              <w:rPr>
                <w:color w:val="000000"/>
              </w:rPr>
              <w:t>Realizzazionedi</w:t>
            </w:r>
            <w:proofErr w:type="spellEnd"/>
            <w:r>
              <w:rPr>
                <w:color w:val="000000"/>
              </w:rPr>
              <w:t xml:space="preserve"> percorsi formativi annuali di lingua e di metodologia per docenti</w:t>
            </w:r>
          </w:p>
        </w:tc>
        <w:tc>
          <w:tcPr>
            <w:tcW w:w="5100"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40" w:lineRule="auto"/>
              <w:ind w:left="144"/>
              <w:rPr>
                <w:color w:val="000000"/>
              </w:rPr>
            </w:pPr>
            <w:r>
              <w:rPr>
                <w:color w:val="000000"/>
              </w:rPr>
              <w:t xml:space="preserve">CLIL - - n. edizioni: 2 - 24 ore </w:t>
            </w:r>
          </w:p>
        </w:tc>
        <w:tc>
          <w:tcPr>
            <w:tcW w:w="1080"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40" w:lineRule="auto"/>
              <w:jc w:val="center"/>
              <w:rPr>
                <w:color w:val="000000"/>
              </w:rPr>
            </w:pPr>
            <w:r>
              <w:rPr>
                <w:color w:val="000000"/>
              </w:rPr>
              <w:t>10</w:t>
            </w:r>
          </w:p>
        </w:tc>
      </w:tr>
      <w:tr w:rsidR="009148B2">
        <w:trPr>
          <w:trHeight w:val="1300"/>
        </w:trPr>
        <w:tc>
          <w:tcPr>
            <w:tcW w:w="9579" w:type="dxa"/>
            <w:gridSpan w:val="3"/>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64" w:lineRule="auto"/>
              <w:ind w:left="251" w:right="162"/>
              <w:jc w:val="center"/>
              <w:rPr>
                <w:b/>
                <w:color w:val="000000"/>
                <w:u w:val="single"/>
              </w:rPr>
            </w:pPr>
            <w:r>
              <w:rPr>
                <w:b/>
                <w:color w:val="000000"/>
                <w:u w:val="single"/>
              </w:rPr>
              <w:t>Formazione del personale scolastico per la transizione digitale nelle scuole statali (D.M.</w:t>
            </w:r>
            <w:r>
              <w:rPr>
                <w:b/>
                <w:color w:val="000000"/>
              </w:rPr>
              <w:t xml:space="preserve"> </w:t>
            </w:r>
            <w:r>
              <w:rPr>
                <w:b/>
                <w:color w:val="000000"/>
                <w:u w:val="single"/>
              </w:rPr>
              <w:t>66/2023</w:t>
            </w:r>
          </w:p>
        </w:tc>
      </w:tr>
      <w:tr w:rsidR="009148B2">
        <w:trPr>
          <w:trHeight w:val="980"/>
        </w:trPr>
        <w:tc>
          <w:tcPr>
            <w:tcW w:w="3399"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40" w:lineRule="auto"/>
              <w:ind w:left="133"/>
              <w:rPr>
                <w:b/>
                <w:color w:val="000000"/>
              </w:rPr>
            </w:pPr>
            <w:r>
              <w:rPr>
                <w:b/>
                <w:color w:val="000000"/>
              </w:rPr>
              <w:t xml:space="preserve">Tipologia </w:t>
            </w:r>
          </w:p>
        </w:tc>
        <w:tc>
          <w:tcPr>
            <w:tcW w:w="5100"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40" w:lineRule="auto"/>
              <w:ind w:left="149"/>
              <w:rPr>
                <w:b/>
                <w:color w:val="000000"/>
              </w:rPr>
            </w:pPr>
            <w:r>
              <w:rPr>
                <w:b/>
                <w:color w:val="000000"/>
              </w:rPr>
              <w:t xml:space="preserve">Modalità - N. edizioni - Durata </w:t>
            </w:r>
          </w:p>
        </w:tc>
        <w:tc>
          <w:tcPr>
            <w:tcW w:w="1080" w:type="dxa"/>
            <w:shd w:val="clear" w:color="auto" w:fill="auto"/>
            <w:tcMar>
              <w:top w:w="100" w:type="dxa"/>
              <w:left w:w="100" w:type="dxa"/>
              <w:bottom w:w="100" w:type="dxa"/>
              <w:right w:w="100" w:type="dxa"/>
            </w:tcMar>
          </w:tcPr>
          <w:p w:rsidR="009148B2" w:rsidRDefault="00551497">
            <w:pPr>
              <w:pStyle w:val="normal"/>
              <w:widowControl w:val="0"/>
              <w:pBdr>
                <w:top w:val="nil"/>
                <w:left w:val="nil"/>
                <w:bottom w:val="nil"/>
                <w:right w:val="nil"/>
                <w:between w:val="nil"/>
              </w:pBdr>
              <w:spacing w:line="229" w:lineRule="auto"/>
              <w:ind w:left="162" w:right="58"/>
              <w:jc w:val="center"/>
              <w:rPr>
                <w:b/>
                <w:color w:val="000000"/>
              </w:rPr>
            </w:pPr>
            <w:r>
              <w:rPr>
                <w:b/>
                <w:color w:val="000000"/>
              </w:rPr>
              <w:t xml:space="preserve">Numero docenti </w:t>
            </w:r>
          </w:p>
          <w:p w:rsidR="009148B2" w:rsidRDefault="00551497">
            <w:pPr>
              <w:pStyle w:val="normal"/>
              <w:widowControl w:val="0"/>
              <w:pBdr>
                <w:top w:val="nil"/>
                <w:left w:val="nil"/>
                <w:bottom w:val="nil"/>
                <w:right w:val="nil"/>
                <w:between w:val="nil"/>
              </w:pBdr>
              <w:spacing w:before="5" w:line="240" w:lineRule="auto"/>
              <w:jc w:val="center"/>
              <w:rPr>
                <w:b/>
                <w:color w:val="000000"/>
              </w:rPr>
            </w:pPr>
            <w:r>
              <w:rPr>
                <w:b/>
                <w:color w:val="000000"/>
              </w:rPr>
              <w:t>corsisti</w:t>
            </w:r>
          </w:p>
        </w:tc>
      </w:tr>
    </w:tbl>
    <w:p w:rsidR="009148B2" w:rsidRDefault="009148B2">
      <w:pPr>
        <w:pStyle w:val="normal"/>
        <w:widowControl w:val="0"/>
        <w:pBdr>
          <w:top w:val="nil"/>
          <w:left w:val="nil"/>
          <w:bottom w:val="nil"/>
          <w:right w:val="nil"/>
          <w:between w:val="nil"/>
        </w:pBdr>
        <w:rPr>
          <w:color w:val="000000"/>
        </w:rPr>
      </w:pPr>
    </w:p>
    <w:p w:rsidR="009148B2" w:rsidRDefault="009148B2">
      <w:pPr>
        <w:pStyle w:val="normal"/>
        <w:widowControl w:val="0"/>
        <w:pBdr>
          <w:top w:val="nil"/>
          <w:left w:val="nil"/>
          <w:bottom w:val="nil"/>
          <w:right w:val="nil"/>
          <w:between w:val="nil"/>
        </w:pBdr>
        <w:rPr>
          <w:color w:val="000000"/>
        </w:rPr>
        <w:sectPr w:rsidR="009148B2">
          <w:pgSz w:w="11920" w:h="16840"/>
          <w:pgMar w:top="1109" w:right="1107" w:bottom="0" w:left="0" w:header="0" w:footer="720" w:gutter="0"/>
          <w:pgNumType w:start="1"/>
          <w:cols w:space="720"/>
        </w:sectPr>
      </w:pPr>
    </w:p>
    <w:p w:rsidR="009148B2" w:rsidRDefault="00551497">
      <w:pPr>
        <w:pStyle w:val="normal"/>
        <w:widowControl w:val="0"/>
        <w:pBdr>
          <w:top w:val="nil"/>
          <w:left w:val="nil"/>
          <w:bottom w:val="nil"/>
          <w:right w:val="nil"/>
          <w:between w:val="nil"/>
        </w:pBdr>
        <w:spacing w:line="264" w:lineRule="auto"/>
        <w:rPr>
          <w:color w:val="000000"/>
        </w:rPr>
      </w:pPr>
      <w:r>
        <w:rPr>
          <w:color w:val="000000"/>
        </w:rPr>
        <w:lastRenderedPageBreak/>
        <w:t xml:space="preserve">Percorsi di formazione sulla transizione digitale </w:t>
      </w:r>
    </w:p>
    <w:p w:rsidR="009148B2" w:rsidRDefault="00551497">
      <w:pPr>
        <w:pStyle w:val="normal"/>
        <w:widowControl w:val="0"/>
        <w:pBdr>
          <w:top w:val="nil"/>
          <w:left w:val="nil"/>
          <w:bottom w:val="nil"/>
          <w:right w:val="nil"/>
          <w:between w:val="nil"/>
        </w:pBdr>
        <w:spacing w:before="236" w:line="264" w:lineRule="auto"/>
        <w:rPr>
          <w:color w:val="000000"/>
        </w:rPr>
      </w:pPr>
      <w:r>
        <w:rPr>
          <w:color w:val="000000"/>
        </w:rPr>
        <w:t xml:space="preserve">Laboratori di formazione sul campo </w:t>
      </w:r>
    </w:p>
    <w:p w:rsidR="009148B2" w:rsidRDefault="00551497">
      <w:pPr>
        <w:pStyle w:val="normal"/>
        <w:widowControl w:val="0"/>
        <w:pBdr>
          <w:top w:val="nil"/>
          <w:left w:val="nil"/>
          <w:bottom w:val="nil"/>
          <w:right w:val="nil"/>
          <w:between w:val="nil"/>
        </w:pBdr>
        <w:spacing w:line="733" w:lineRule="auto"/>
        <w:rPr>
          <w:color w:val="000000"/>
        </w:rPr>
        <w:sectPr w:rsidR="009148B2">
          <w:type w:val="continuous"/>
          <w:pgSz w:w="11920" w:h="16840"/>
          <w:pgMar w:top="1109" w:right="1585" w:bottom="0" w:left="1242" w:header="0" w:footer="720" w:gutter="0"/>
          <w:cols w:num="2" w:space="720" w:equalWidth="0">
            <w:col w:w="4560" w:space="0"/>
            <w:col w:w="4560" w:space="0"/>
          </w:cols>
        </w:sectPr>
      </w:pPr>
      <w:proofErr w:type="spellStart"/>
      <w:r>
        <w:rPr>
          <w:color w:val="000000"/>
        </w:rPr>
        <w:lastRenderedPageBreak/>
        <w:t>Blended</w:t>
      </w:r>
      <w:proofErr w:type="spellEnd"/>
      <w:r>
        <w:rPr>
          <w:color w:val="000000"/>
        </w:rPr>
        <w:t xml:space="preserve"> - n. edizioni: 8 - 16 ore 15 In presenza - n. edizioni: 7 - 14 ore 5</w:t>
      </w:r>
    </w:p>
    <w:p w:rsidR="009148B2" w:rsidRDefault="00551497">
      <w:pPr>
        <w:pStyle w:val="normal"/>
        <w:widowControl w:val="0"/>
        <w:pBdr>
          <w:top w:val="nil"/>
          <w:left w:val="nil"/>
          <w:bottom w:val="nil"/>
          <w:right w:val="nil"/>
          <w:between w:val="nil"/>
        </w:pBdr>
        <w:spacing w:before="3993" w:line="240" w:lineRule="auto"/>
        <w:ind w:right="3"/>
        <w:jc w:val="right"/>
        <w:rPr>
          <w:color w:val="000000"/>
        </w:rPr>
      </w:pPr>
      <w:r>
        <w:rPr>
          <w:noProof/>
          <w:color w:val="000000"/>
        </w:rPr>
        <w:lastRenderedPageBreak/>
        <w:drawing>
          <wp:inline distT="19050" distB="19050" distL="19050" distR="19050">
            <wp:extent cx="6124575" cy="31908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srcRect/>
                    <a:stretch>
                      <a:fillRect/>
                    </a:stretch>
                  </pic:blipFill>
                  <pic:spPr>
                    <a:xfrm>
                      <a:off x="0" y="0"/>
                      <a:ext cx="6124575" cy="3190875"/>
                    </a:xfrm>
                    <a:prstGeom prst="rect">
                      <a:avLst/>
                    </a:prstGeom>
                    <a:ln/>
                  </pic:spPr>
                </pic:pic>
              </a:graphicData>
            </a:graphic>
          </wp:inline>
        </w:drawing>
      </w:r>
    </w:p>
    <w:sectPr w:rsidR="009148B2" w:rsidSect="009148B2">
      <w:type w:val="continuous"/>
      <w:pgSz w:w="11920" w:h="16840"/>
      <w:pgMar w:top="1109" w:right="1107" w:bottom="0" w:left="0" w:header="0" w:footer="720" w:gutter="0"/>
      <w:cols w:space="708" w:equalWidth="0">
        <w:col w:w="10812" w:space="0"/>
      </w:cols>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9148B2"/>
    <w:rsid w:val="00551497"/>
    <w:rsid w:val="009148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9148B2"/>
    <w:pPr>
      <w:keepNext/>
      <w:keepLines/>
      <w:spacing w:before="480" w:after="120"/>
      <w:outlineLvl w:val="0"/>
    </w:pPr>
    <w:rPr>
      <w:b/>
      <w:sz w:val="48"/>
      <w:szCs w:val="48"/>
    </w:rPr>
  </w:style>
  <w:style w:type="paragraph" w:styleId="Titolo2">
    <w:name w:val="heading 2"/>
    <w:basedOn w:val="normal"/>
    <w:next w:val="normal"/>
    <w:rsid w:val="009148B2"/>
    <w:pPr>
      <w:keepNext/>
      <w:keepLines/>
      <w:spacing w:before="360" w:after="80"/>
      <w:outlineLvl w:val="1"/>
    </w:pPr>
    <w:rPr>
      <w:b/>
      <w:sz w:val="36"/>
      <w:szCs w:val="36"/>
    </w:rPr>
  </w:style>
  <w:style w:type="paragraph" w:styleId="Titolo3">
    <w:name w:val="heading 3"/>
    <w:basedOn w:val="normal"/>
    <w:next w:val="normal"/>
    <w:rsid w:val="009148B2"/>
    <w:pPr>
      <w:keepNext/>
      <w:keepLines/>
      <w:spacing w:before="280" w:after="80"/>
      <w:outlineLvl w:val="2"/>
    </w:pPr>
    <w:rPr>
      <w:b/>
      <w:sz w:val="28"/>
      <w:szCs w:val="28"/>
    </w:rPr>
  </w:style>
  <w:style w:type="paragraph" w:styleId="Titolo4">
    <w:name w:val="heading 4"/>
    <w:basedOn w:val="normal"/>
    <w:next w:val="normal"/>
    <w:rsid w:val="009148B2"/>
    <w:pPr>
      <w:keepNext/>
      <w:keepLines/>
      <w:spacing w:before="240" w:after="40"/>
      <w:outlineLvl w:val="3"/>
    </w:pPr>
    <w:rPr>
      <w:b/>
      <w:sz w:val="24"/>
      <w:szCs w:val="24"/>
    </w:rPr>
  </w:style>
  <w:style w:type="paragraph" w:styleId="Titolo5">
    <w:name w:val="heading 5"/>
    <w:basedOn w:val="normal"/>
    <w:next w:val="normal"/>
    <w:rsid w:val="009148B2"/>
    <w:pPr>
      <w:keepNext/>
      <w:keepLines/>
      <w:spacing w:before="220" w:after="40"/>
      <w:outlineLvl w:val="4"/>
    </w:pPr>
    <w:rPr>
      <w:b/>
    </w:rPr>
  </w:style>
  <w:style w:type="paragraph" w:styleId="Titolo6">
    <w:name w:val="heading 6"/>
    <w:basedOn w:val="normal"/>
    <w:next w:val="normal"/>
    <w:rsid w:val="009148B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148B2"/>
  </w:style>
  <w:style w:type="table" w:customStyle="1" w:styleId="TableNormal">
    <w:name w:val="Table Normal"/>
    <w:rsid w:val="009148B2"/>
    <w:tblPr>
      <w:tblCellMar>
        <w:top w:w="0" w:type="dxa"/>
        <w:left w:w="0" w:type="dxa"/>
        <w:bottom w:w="0" w:type="dxa"/>
        <w:right w:w="0" w:type="dxa"/>
      </w:tblCellMar>
    </w:tblPr>
  </w:style>
  <w:style w:type="paragraph" w:styleId="Titolo">
    <w:name w:val="Title"/>
    <w:basedOn w:val="normal"/>
    <w:next w:val="normal"/>
    <w:rsid w:val="009148B2"/>
    <w:pPr>
      <w:keepNext/>
      <w:keepLines/>
      <w:spacing w:before="480" w:after="120"/>
    </w:pPr>
    <w:rPr>
      <w:b/>
      <w:sz w:val="72"/>
      <w:szCs w:val="72"/>
    </w:rPr>
  </w:style>
  <w:style w:type="paragraph" w:styleId="Sottotitolo">
    <w:name w:val="Subtitle"/>
    <w:basedOn w:val="normal"/>
    <w:next w:val="normal"/>
    <w:rsid w:val="009148B2"/>
    <w:pPr>
      <w:keepNext/>
      <w:keepLines/>
      <w:spacing w:before="360" w:after="80"/>
    </w:pPr>
    <w:rPr>
      <w:rFonts w:ascii="Georgia" w:eastAsia="Georgia" w:hAnsi="Georgia" w:cs="Georgia"/>
      <w:i/>
      <w:color w:val="666666"/>
      <w:sz w:val="48"/>
      <w:szCs w:val="48"/>
    </w:rPr>
  </w:style>
  <w:style w:type="table" w:customStyle="1" w:styleId="a">
    <w:basedOn w:val="TableNormal"/>
    <w:rsid w:val="009148B2"/>
    <w:tblPr>
      <w:tblStyleRowBandSize w:val="1"/>
      <w:tblStyleColBandSize w:val="1"/>
      <w:tblCellMar>
        <w:top w:w="100" w:type="dxa"/>
        <w:left w:w="100" w:type="dxa"/>
        <w:bottom w:w="100" w:type="dxa"/>
        <w:right w:w="100" w:type="dxa"/>
      </w:tblCellMar>
    </w:tblPr>
  </w:style>
  <w:style w:type="table" w:customStyle="1" w:styleId="a0">
    <w:basedOn w:val="TableNormal"/>
    <w:rsid w:val="009148B2"/>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Gallo</dc:creator>
  <cp:lastModifiedBy>Alessandra Gallo</cp:lastModifiedBy>
  <cp:revision>2</cp:revision>
  <dcterms:created xsi:type="dcterms:W3CDTF">2024-12-16T06:08:00Z</dcterms:created>
  <dcterms:modified xsi:type="dcterms:W3CDTF">2024-12-16T06:08:00Z</dcterms:modified>
</cp:coreProperties>
</file>